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F75C4" w:rsidRDefault="009F75C4" w:rsidP="001457FF">
      <w:pPr>
        <w:jc w:val="center"/>
        <w:rPr>
          <w:rFonts w:cs="Arial"/>
          <w:b/>
          <w:sz w:val="48"/>
          <w:szCs w:val="48"/>
        </w:rPr>
      </w:pPr>
    </w:p>
    <w:p w14:paraId="0B4D29C9" w14:textId="77777777" w:rsidR="00BB2080" w:rsidRPr="009F75C4" w:rsidRDefault="0062404F" w:rsidP="001457FF">
      <w:pPr>
        <w:jc w:val="center"/>
        <w:rPr>
          <w:rFonts w:cs="Arial"/>
          <w:sz w:val="52"/>
          <w:szCs w:val="52"/>
        </w:rPr>
      </w:pPr>
      <w:r w:rsidRPr="009F75C4">
        <w:rPr>
          <w:rFonts w:cs="Arial"/>
          <w:b/>
          <w:sz w:val="52"/>
          <w:szCs w:val="52"/>
        </w:rPr>
        <w:t xml:space="preserve">Strategic Development Plan </w:t>
      </w:r>
      <w:r w:rsidR="00527AF2" w:rsidRPr="009F75C4">
        <w:rPr>
          <w:rFonts w:cs="Arial"/>
          <w:b/>
          <w:sz w:val="52"/>
          <w:szCs w:val="52"/>
        </w:rPr>
        <w:t>Review</w:t>
      </w:r>
    </w:p>
    <w:p w14:paraId="0A37501D" w14:textId="77777777" w:rsidR="009F75C4" w:rsidRDefault="009F75C4" w:rsidP="00841070">
      <w:pPr>
        <w:jc w:val="right"/>
        <w:rPr>
          <w:rFonts w:cs="Arial"/>
          <w:b/>
        </w:rPr>
      </w:pPr>
    </w:p>
    <w:p w14:paraId="5DAB6C7B" w14:textId="77777777" w:rsidR="0062404F" w:rsidRPr="00EE1B2B" w:rsidRDefault="0062404F" w:rsidP="00841070">
      <w:pPr>
        <w:jc w:val="right"/>
        <w:rPr>
          <w:rFonts w:cs="Arial"/>
          <w:b/>
        </w:rPr>
      </w:pPr>
      <w:r w:rsidRPr="00EE1B2B">
        <w:rPr>
          <w:rFonts w:cs="Arial"/>
          <w:b/>
        </w:rPr>
        <w:tab/>
      </w:r>
      <w:r w:rsidRPr="00EE1B2B">
        <w:rPr>
          <w:rFonts w:cs="Arial"/>
          <w:b/>
        </w:rPr>
        <w:tab/>
      </w:r>
      <w:r w:rsidRPr="00EE1B2B">
        <w:rPr>
          <w:rFonts w:cs="Arial"/>
          <w:b/>
        </w:rPr>
        <w:tab/>
      </w:r>
      <w:r w:rsidRPr="00EE1B2B">
        <w:rPr>
          <w:rFonts w:cs="Arial"/>
          <w:b/>
        </w:rPr>
        <w:tab/>
      </w:r>
      <w:r w:rsidRPr="00EE1B2B">
        <w:rPr>
          <w:rFonts w:cs="Arial"/>
          <w:b/>
        </w:rPr>
        <w:tab/>
      </w:r>
      <w:r w:rsidRPr="00EE1B2B">
        <w:rPr>
          <w:rFonts w:cs="Arial"/>
          <w:b/>
        </w:rPr>
        <w:tab/>
      </w:r>
    </w:p>
    <w:p w14:paraId="59BDE09C" w14:textId="77777777" w:rsidR="007A06DA" w:rsidRDefault="007A06DA" w:rsidP="001457FF">
      <w:pPr>
        <w:jc w:val="center"/>
        <w:rPr>
          <w:rFonts w:cs="Arial"/>
          <w:b/>
          <w:sz w:val="36"/>
          <w:szCs w:val="36"/>
        </w:rPr>
      </w:pPr>
    </w:p>
    <w:p w14:paraId="6EE36061" w14:textId="77777777" w:rsidR="00BF06A3" w:rsidRDefault="00BF06A3" w:rsidP="001457FF">
      <w:pPr>
        <w:jc w:val="center"/>
        <w:rPr>
          <w:rFonts w:cs="Arial"/>
          <w:b/>
          <w:sz w:val="36"/>
          <w:szCs w:val="36"/>
        </w:rPr>
      </w:pPr>
    </w:p>
    <w:p w14:paraId="1F02CA51" w14:textId="77777777" w:rsidR="00CF1AB2" w:rsidRDefault="00CF1AB2" w:rsidP="001457FF">
      <w:pPr>
        <w:jc w:val="center"/>
        <w:rPr>
          <w:rFonts w:cs="Arial"/>
          <w:b/>
          <w:sz w:val="36"/>
          <w:szCs w:val="36"/>
        </w:rPr>
      </w:pPr>
    </w:p>
    <w:p w14:paraId="2A5354F9" w14:textId="4502FF23" w:rsidR="0062404F" w:rsidRPr="001457FF" w:rsidRDefault="0062404F" w:rsidP="001457FF">
      <w:pPr>
        <w:jc w:val="center"/>
        <w:rPr>
          <w:rFonts w:cs="Arial"/>
          <w:b/>
          <w:sz w:val="36"/>
          <w:szCs w:val="36"/>
        </w:rPr>
      </w:pPr>
      <w:bookmarkStart w:id="0" w:name="_GoBack"/>
      <w:bookmarkEnd w:id="0"/>
      <w:r w:rsidRPr="001457FF">
        <w:rPr>
          <w:rFonts w:cs="Arial"/>
          <w:b/>
          <w:sz w:val="36"/>
          <w:szCs w:val="36"/>
        </w:rPr>
        <w:t>Main Issues Report Consultation</w:t>
      </w:r>
    </w:p>
    <w:p w14:paraId="2263887A" w14:textId="77777777" w:rsidR="0062404F" w:rsidRPr="001457FF" w:rsidRDefault="00527AF2" w:rsidP="001457FF">
      <w:pPr>
        <w:jc w:val="center"/>
        <w:rPr>
          <w:rFonts w:cs="Arial"/>
          <w:b/>
          <w:sz w:val="36"/>
          <w:szCs w:val="36"/>
        </w:rPr>
      </w:pPr>
      <w:r w:rsidRPr="001457FF">
        <w:rPr>
          <w:rFonts w:cs="Arial"/>
          <w:b/>
          <w:sz w:val="36"/>
          <w:szCs w:val="36"/>
        </w:rPr>
        <w:t>12</w:t>
      </w:r>
      <w:r w:rsidRPr="00841070">
        <w:rPr>
          <w:rFonts w:cs="Arial"/>
          <w:b/>
          <w:sz w:val="36"/>
          <w:szCs w:val="36"/>
          <w:vertAlign w:val="superscript"/>
        </w:rPr>
        <w:t>th</w:t>
      </w:r>
      <w:r w:rsidR="0062404F" w:rsidRPr="001457FF">
        <w:rPr>
          <w:rFonts w:cs="Arial"/>
          <w:b/>
          <w:sz w:val="36"/>
          <w:szCs w:val="36"/>
        </w:rPr>
        <w:t xml:space="preserve"> March </w:t>
      </w:r>
      <w:r w:rsidR="001457FF">
        <w:rPr>
          <w:rFonts w:cs="Arial"/>
          <w:b/>
          <w:sz w:val="36"/>
          <w:szCs w:val="36"/>
        </w:rPr>
        <w:t>-</w:t>
      </w:r>
      <w:r w:rsidR="0062404F" w:rsidRPr="001457FF">
        <w:rPr>
          <w:rFonts w:cs="Arial"/>
          <w:b/>
          <w:sz w:val="36"/>
          <w:szCs w:val="36"/>
        </w:rPr>
        <w:t xml:space="preserve"> </w:t>
      </w:r>
      <w:r w:rsidRPr="001457FF">
        <w:rPr>
          <w:rFonts w:cs="Arial"/>
          <w:b/>
          <w:sz w:val="36"/>
          <w:szCs w:val="36"/>
        </w:rPr>
        <w:t>21</w:t>
      </w:r>
      <w:r w:rsidRPr="00841070">
        <w:rPr>
          <w:rFonts w:cs="Arial"/>
          <w:b/>
          <w:sz w:val="36"/>
          <w:szCs w:val="36"/>
          <w:vertAlign w:val="superscript"/>
        </w:rPr>
        <w:t>st</w:t>
      </w:r>
      <w:r w:rsidR="0062404F" w:rsidRPr="001457FF">
        <w:rPr>
          <w:rFonts w:cs="Arial"/>
          <w:b/>
          <w:sz w:val="36"/>
          <w:szCs w:val="36"/>
        </w:rPr>
        <w:t xml:space="preserve"> May 2018</w:t>
      </w:r>
    </w:p>
    <w:p w14:paraId="02EB378F" w14:textId="77777777" w:rsidR="0062404F" w:rsidRPr="00EE1B2B" w:rsidRDefault="0062404F" w:rsidP="00EE1B2B">
      <w:pPr>
        <w:jc w:val="right"/>
        <w:rPr>
          <w:rFonts w:cs="Arial"/>
          <w:b/>
        </w:rPr>
      </w:pPr>
      <w:r w:rsidRPr="00EE1B2B">
        <w:rPr>
          <w:rFonts w:cs="Arial"/>
          <w:b/>
        </w:rPr>
        <w:tab/>
      </w:r>
      <w:r w:rsidRPr="00EE1B2B">
        <w:rPr>
          <w:rFonts w:cs="Arial"/>
          <w:b/>
        </w:rPr>
        <w:tab/>
      </w:r>
      <w:r w:rsidRPr="00EE1B2B">
        <w:rPr>
          <w:rFonts w:cs="Arial"/>
          <w:b/>
        </w:rPr>
        <w:tab/>
      </w:r>
      <w:r w:rsidRPr="00EE1B2B">
        <w:rPr>
          <w:rFonts w:cs="Arial"/>
          <w:b/>
        </w:rPr>
        <w:tab/>
      </w:r>
      <w:r w:rsidRPr="00EE1B2B">
        <w:rPr>
          <w:rFonts w:cs="Arial"/>
          <w:b/>
        </w:rPr>
        <w:tab/>
      </w:r>
    </w:p>
    <w:p w14:paraId="6A05A809" w14:textId="77777777" w:rsidR="0062404F" w:rsidRPr="009D3220" w:rsidRDefault="0062404F">
      <w:pPr>
        <w:rPr>
          <w:rFonts w:cs="Arial"/>
          <w:sz w:val="22"/>
          <w:szCs w:val="22"/>
        </w:rPr>
      </w:pPr>
    </w:p>
    <w:p w14:paraId="065120AB" w14:textId="77777777" w:rsidR="009F75C4" w:rsidRDefault="001457FF" w:rsidP="009F75C4">
      <w:pPr>
        <w:autoSpaceDE w:val="0"/>
        <w:autoSpaceDN w:val="0"/>
        <w:adjustRightInd w:val="0"/>
        <w:rPr>
          <w:rFonts w:cs="Arial"/>
        </w:rPr>
      </w:pPr>
      <w:r w:rsidRPr="009F75C4">
        <w:rPr>
          <w:rFonts w:cs="Arial"/>
        </w:rPr>
        <w:t>T</w:t>
      </w:r>
      <w:r w:rsidR="0062404F" w:rsidRPr="009F75C4">
        <w:rPr>
          <w:rFonts w:cs="Arial"/>
        </w:rPr>
        <w:t xml:space="preserve">he </w:t>
      </w:r>
      <w:r w:rsidRPr="009F75C4">
        <w:rPr>
          <w:rFonts w:cs="Arial"/>
        </w:rPr>
        <w:t xml:space="preserve">Aberdeen City and Shire Strategic Development Planning Authority are currently reviewing the Strategic Development Plan for the area.  </w:t>
      </w:r>
      <w:r w:rsidR="009F134D">
        <w:rPr>
          <w:rFonts w:cs="Arial"/>
        </w:rPr>
        <w:t>Our</w:t>
      </w:r>
      <w:r w:rsidR="006B05E2" w:rsidRPr="009F75C4">
        <w:rPr>
          <w:rFonts w:cs="Arial"/>
        </w:rPr>
        <w:t xml:space="preserve"> Development Plan Scheme </w:t>
      </w:r>
      <w:r w:rsidR="00841070" w:rsidRPr="009F75C4">
        <w:rPr>
          <w:rFonts w:cs="Arial"/>
        </w:rPr>
        <w:t>outlines</w:t>
      </w:r>
      <w:r w:rsidR="006B05E2" w:rsidRPr="009F75C4">
        <w:rPr>
          <w:rFonts w:cs="Arial"/>
        </w:rPr>
        <w:t xml:space="preserve"> a timetable for the review of the Plan</w:t>
      </w:r>
      <w:r w:rsidR="00841070" w:rsidRPr="009F75C4">
        <w:rPr>
          <w:rFonts w:cs="Arial"/>
        </w:rPr>
        <w:t xml:space="preserve">, </w:t>
      </w:r>
      <w:proofErr w:type="gramStart"/>
      <w:r w:rsidR="006B05E2" w:rsidRPr="009F75C4">
        <w:rPr>
          <w:rFonts w:cs="Arial"/>
        </w:rPr>
        <w:t>and</w:t>
      </w:r>
      <w:r w:rsidR="00841070" w:rsidRPr="009F75C4">
        <w:rPr>
          <w:rFonts w:cs="Arial"/>
        </w:rPr>
        <w:t xml:space="preserve"> also</w:t>
      </w:r>
      <w:proofErr w:type="gramEnd"/>
      <w:r w:rsidR="00841070" w:rsidRPr="009F75C4">
        <w:rPr>
          <w:rFonts w:cs="Arial"/>
        </w:rPr>
        <w:t xml:space="preserve"> identifies where there are</w:t>
      </w:r>
      <w:r w:rsidR="006B05E2" w:rsidRPr="009F75C4">
        <w:rPr>
          <w:rFonts w:cs="Arial"/>
        </w:rPr>
        <w:t xml:space="preserve"> </w:t>
      </w:r>
      <w:r w:rsidR="00841070" w:rsidRPr="009F75C4">
        <w:rPr>
          <w:rFonts w:cs="Arial"/>
        </w:rPr>
        <w:t xml:space="preserve">opportunities to participate.  It is available </w:t>
      </w:r>
      <w:r w:rsidR="006B05E2" w:rsidRPr="009F75C4">
        <w:rPr>
          <w:rFonts w:cs="Arial"/>
        </w:rPr>
        <w:t>to view</w:t>
      </w:r>
      <w:r w:rsidR="00841070" w:rsidRPr="009F75C4">
        <w:rPr>
          <w:rFonts w:cs="Arial"/>
        </w:rPr>
        <w:t xml:space="preserve"> at:</w:t>
      </w:r>
      <w:r w:rsidR="009E4590" w:rsidRPr="009F75C4">
        <w:rPr>
          <w:rFonts w:cs="Arial"/>
        </w:rPr>
        <w:t xml:space="preserve"> </w:t>
      </w:r>
    </w:p>
    <w:p w14:paraId="5D624CC2" w14:textId="77777777" w:rsidR="00841070" w:rsidRPr="00771CDA" w:rsidRDefault="00D43B38" w:rsidP="009F75C4">
      <w:pPr>
        <w:autoSpaceDE w:val="0"/>
        <w:autoSpaceDN w:val="0"/>
        <w:adjustRightInd w:val="0"/>
        <w:rPr>
          <w:rFonts w:cs="Arial"/>
          <w:sz w:val="20"/>
          <w:szCs w:val="20"/>
        </w:rPr>
      </w:pPr>
      <w:hyperlink r:id="rId11" w:history="1">
        <w:r w:rsidR="00771CDA" w:rsidRPr="00771CDA">
          <w:rPr>
            <w:rStyle w:val="Hyperlink"/>
            <w:rFonts w:cs="Arial"/>
            <w:sz w:val="20"/>
            <w:szCs w:val="20"/>
          </w:rPr>
          <w:t>http://www.aberdeencityandshire-sdpa.gov.uk/DevelopmentPlan/DevelopmentPlanSchemes.aspx</w:t>
        </w:r>
      </w:hyperlink>
      <w:r w:rsidR="00771CDA" w:rsidRPr="00771CDA">
        <w:rPr>
          <w:rFonts w:cs="Arial"/>
          <w:sz w:val="20"/>
          <w:szCs w:val="20"/>
        </w:rPr>
        <w:t xml:space="preserve"> </w:t>
      </w:r>
    </w:p>
    <w:p w14:paraId="5A39BBE3" w14:textId="77777777" w:rsidR="00841070" w:rsidRPr="009F75C4" w:rsidRDefault="00841070" w:rsidP="009F75C4">
      <w:pPr>
        <w:autoSpaceDE w:val="0"/>
        <w:autoSpaceDN w:val="0"/>
        <w:adjustRightInd w:val="0"/>
        <w:rPr>
          <w:rFonts w:cs="Arial"/>
        </w:rPr>
      </w:pPr>
    </w:p>
    <w:p w14:paraId="5EC5BB1F" w14:textId="77777777" w:rsidR="00527AF2" w:rsidRPr="009F75C4" w:rsidRDefault="00841070" w:rsidP="009F75C4">
      <w:pPr>
        <w:autoSpaceDE w:val="0"/>
        <w:autoSpaceDN w:val="0"/>
        <w:adjustRightInd w:val="0"/>
        <w:rPr>
          <w:rFonts w:cs="Arial"/>
        </w:rPr>
      </w:pPr>
      <w:r w:rsidRPr="009F75C4">
        <w:rPr>
          <w:rFonts w:cs="Arial"/>
        </w:rPr>
        <w:t xml:space="preserve">The </w:t>
      </w:r>
      <w:r w:rsidRPr="009F75C4">
        <w:rPr>
          <w:rFonts w:cs="Arial"/>
          <w:b/>
        </w:rPr>
        <w:t>Main Issues Report</w:t>
      </w:r>
      <w:r w:rsidRPr="009F75C4">
        <w:rPr>
          <w:rFonts w:cs="Arial"/>
        </w:rPr>
        <w:t xml:space="preserve"> is the first formal stage in the review process – it describes and invites discussion on options for </w:t>
      </w:r>
      <w:r w:rsidR="009F134D">
        <w:rPr>
          <w:rFonts w:cs="Arial"/>
        </w:rPr>
        <w:t xml:space="preserve">future </w:t>
      </w:r>
      <w:r w:rsidRPr="009F75C4">
        <w:rPr>
          <w:rFonts w:cs="Arial"/>
        </w:rPr>
        <w:t>policies</w:t>
      </w:r>
      <w:r w:rsidR="009F134D">
        <w:rPr>
          <w:rFonts w:cs="Arial"/>
        </w:rPr>
        <w:t xml:space="preserve">, as well as </w:t>
      </w:r>
      <w:r w:rsidRPr="009F75C4">
        <w:rPr>
          <w:rFonts w:cs="Arial"/>
        </w:rPr>
        <w:t xml:space="preserve">employment and housing land targets for the next Plan. </w:t>
      </w:r>
      <w:r w:rsidR="0062404F" w:rsidRPr="009F75C4">
        <w:rPr>
          <w:rFonts w:cs="Arial"/>
        </w:rPr>
        <w:t xml:space="preserve">No settled view on the content of the next </w:t>
      </w:r>
      <w:r w:rsidR="006B16DB" w:rsidRPr="009F75C4">
        <w:rPr>
          <w:rFonts w:cs="Arial"/>
        </w:rPr>
        <w:t>Strategic Development Plan</w:t>
      </w:r>
      <w:r w:rsidR="0062404F" w:rsidRPr="009F75C4">
        <w:rPr>
          <w:rFonts w:cs="Arial"/>
        </w:rPr>
        <w:t xml:space="preserve"> has yet been reached, making the Main Issues Report the key stage for public consultation. Giving us your views will help to shape the future strategy for development and the policies by which future planning applications are determined. </w:t>
      </w:r>
    </w:p>
    <w:p w14:paraId="41C8F396" w14:textId="77777777" w:rsidR="00527AF2" w:rsidRPr="009F75C4" w:rsidRDefault="00527AF2" w:rsidP="009F75C4">
      <w:pPr>
        <w:autoSpaceDE w:val="0"/>
        <w:autoSpaceDN w:val="0"/>
        <w:adjustRightInd w:val="0"/>
        <w:rPr>
          <w:rFonts w:cs="Arial"/>
        </w:rPr>
      </w:pPr>
    </w:p>
    <w:p w14:paraId="64C922CD" w14:textId="77777777" w:rsidR="009F75C4" w:rsidRDefault="0062404F" w:rsidP="009F75C4">
      <w:pPr>
        <w:autoSpaceDE w:val="0"/>
        <w:autoSpaceDN w:val="0"/>
        <w:adjustRightInd w:val="0"/>
        <w:jc w:val="center"/>
        <w:rPr>
          <w:rFonts w:cs="Arial"/>
          <w:b/>
          <w:color w:val="5B9BD5" w:themeColor="accent1"/>
        </w:rPr>
      </w:pPr>
      <w:r w:rsidRPr="009F75C4">
        <w:rPr>
          <w:rFonts w:cs="Arial"/>
          <w:b/>
          <w:color w:val="5B9BD5" w:themeColor="accent1"/>
        </w:rPr>
        <w:t>You can view a copy of the Main Issues Report on our website at:</w:t>
      </w:r>
    </w:p>
    <w:p w14:paraId="3BACE083" w14:textId="77777777" w:rsidR="00841070" w:rsidRPr="00771CDA" w:rsidRDefault="00D43B38" w:rsidP="009F75C4">
      <w:pPr>
        <w:autoSpaceDE w:val="0"/>
        <w:autoSpaceDN w:val="0"/>
        <w:adjustRightInd w:val="0"/>
        <w:jc w:val="center"/>
        <w:rPr>
          <w:rFonts w:cs="Arial"/>
          <w:bCs/>
          <w:color w:val="5B9BD5" w:themeColor="accent1"/>
        </w:rPr>
      </w:pPr>
      <w:hyperlink r:id="rId12" w:history="1">
        <w:r w:rsidR="00771CDA" w:rsidRPr="00771CDA">
          <w:rPr>
            <w:rStyle w:val="Hyperlink"/>
            <w:rFonts w:cs="Arial"/>
            <w:bCs/>
          </w:rPr>
          <w:t>http://www.aberdeencityandshire-sdpa.gov.uk/CurrentWork/CurrentConsultations.aspx</w:t>
        </w:r>
      </w:hyperlink>
    </w:p>
    <w:p w14:paraId="170A47F9" w14:textId="77777777" w:rsidR="0062404F" w:rsidRPr="009F75C4" w:rsidRDefault="006B05E2" w:rsidP="009F75C4">
      <w:pPr>
        <w:autoSpaceDE w:val="0"/>
        <w:autoSpaceDN w:val="0"/>
        <w:adjustRightInd w:val="0"/>
        <w:jc w:val="center"/>
        <w:rPr>
          <w:rFonts w:cs="Arial"/>
          <w:b/>
          <w:bCs/>
          <w:color w:val="5B9BD5" w:themeColor="accent1"/>
        </w:rPr>
      </w:pPr>
      <w:r w:rsidRPr="009F75C4">
        <w:rPr>
          <w:rFonts w:cs="Arial"/>
          <w:b/>
          <w:bCs/>
          <w:color w:val="5B9BD5" w:themeColor="accent1"/>
        </w:rPr>
        <w:br/>
      </w:r>
      <w:r w:rsidR="00527AF2" w:rsidRPr="009F75C4">
        <w:rPr>
          <w:rFonts w:cs="Arial"/>
          <w:b/>
          <w:bCs/>
          <w:color w:val="5B9BD5" w:themeColor="accent1"/>
        </w:rPr>
        <w:t>Copies are also available to view at all Council Offices and Libraries within the Strategic Development Plan Area.</w:t>
      </w:r>
    </w:p>
    <w:p w14:paraId="72A3D3EC" w14:textId="77777777" w:rsidR="00FB4027" w:rsidRPr="009F75C4" w:rsidRDefault="00FB4027" w:rsidP="009F75C4">
      <w:pPr>
        <w:autoSpaceDE w:val="0"/>
        <w:autoSpaceDN w:val="0"/>
        <w:adjustRightInd w:val="0"/>
        <w:rPr>
          <w:rFonts w:cs="Arial"/>
          <w:color w:val="5B9BD5" w:themeColor="accent1"/>
        </w:rPr>
      </w:pPr>
    </w:p>
    <w:p w14:paraId="7B05ADAA" w14:textId="77777777" w:rsidR="003F452B" w:rsidRPr="009F75C4" w:rsidRDefault="0062404F" w:rsidP="009F75C4">
      <w:pPr>
        <w:autoSpaceDE w:val="0"/>
        <w:autoSpaceDN w:val="0"/>
        <w:adjustRightInd w:val="0"/>
        <w:rPr>
          <w:rFonts w:cs="Arial"/>
        </w:rPr>
      </w:pPr>
      <w:r w:rsidRPr="009F75C4">
        <w:rPr>
          <w:rFonts w:cs="Arial"/>
        </w:rPr>
        <w:t>A series of accompanying documents, including an Interim Environment</w:t>
      </w:r>
      <w:r w:rsidR="00FB4027" w:rsidRPr="009F75C4">
        <w:rPr>
          <w:rFonts w:cs="Arial"/>
        </w:rPr>
        <w:t>al Report, Monitoring Statement, Housing Needs and Demand Assessment and Interim Cumulative Transport Appraisal</w:t>
      </w:r>
      <w:r w:rsidRPr="009F75C4">
        <w:rPr>
          <w:rFonts w:cs="Arial"/>
        </w:rPr>
        <w:t xml:space="preserve"> can also be viewed </w:t>
      </w:r>
      <w:r w:rsidR="009F134D">
        <w:rPr>
          <w:rFonts w:cs="Arial"/>
        </w:rPr>
        <w:t>on our website (by following the above link).</w:t>
      </w:r>
    </w:p>
    <w:p w14:paraId="0D0B940D" w14:textId="77777777" w:rsidR="00EE1B2B" w:rsidRDefault="00EE1B2B" w:rsidP="005806B0">
      <w:pPr>
        <w:autoSpaceDE w:val="0"/>
        <w:autoSpaceDN w:val="0"/>
        <w:adjustRightInd w:val="0"/>
        <w:jc w:val="both"/>
        <w:rPr>
          <w:rFonts w:cs="Arial"/>
          <w:sz w:val="22"/>
          <w:szCs w:val="22"/>
        </w:rPr>
      </w:pPr>
    </w:p>
    <w:p w14:paraId="0E27B00A" w14:textId="77777777" w:rsidR="003559C0" w:rsidRDefault="003559C0" w:rsidP="00113E66">
      <w:pPr>
        <w:autoSpaceDE w:val="0"/>
        <w:autoSpaceDN w:val="0"/>
        <w:adjustRightInd w:val="0"/>
        <w:ind w:left="-851"/>
        <w:jc w:val="both"/>
        <w:rPr>
          <w:rFonts w:ascii="Swiss721BT-Bold" w:hAnsi="Swiss721BT-Bold" w:cs="Swiss721BT-Bold"/>
          <w:b/>
          <w:bCs/>
          <w:sz w:val="22"/>
          <w:szCs w:val="22"/>
        </w:rPr>
      </w:pPr>
    </w:p>
    <w:p w14:paraId="60061E4C" w14:textId="77777777" w:rsidR="006658C5" w:rsidRDefault="006658C5" w:rsidP="00113E66">
      <w:pPr>
        <w:autoSpaceDE w:val="0"/>
        <w:autoSpaceDN w:val="0"/>
        <w:adjustRightInd w:val="0"/>
        <w:ind w:left="-851"/>
        <w:jc w:val="both"/>
        <w:rPr>
          <w:rFonts w:ascii="Swiss721BT-Bold" w:hAnsi="Swiss721BT-Bold" w:cs="Swiss721BT-Bold"/>
          <w:b/>
          <w:bCs/>
          <w:sz w:val="22"/>
          <w:szCs w:val="22"/>
        </w:rPr>
      </w:pPr>
    </w:p>
    <w:p w14:paraId="44EAFD9C" w14:textId="77777777" w:rsidR="006A1E4F" w:rsidRDefault="006A1E4F">
      <w:pPr>
        <w:rPr>
          <w:rFonts w:cs="Arial"/>
          <w:b/>
          <w:bCs/>
          <w:sz w:val="36"/>
          <w:szCs w:val="36"/>
        </w:rPr>
      </w:pPr>
      <w:r>
        <w:rPr>
          <w:rFonts w:cs="Arial"/>
          <w:b/>
          <w:bCs/>
          <w:sz w:val="36"/>
          <w:szCs w:val="36"/>
        </w:rPr>
        <w:br w:type="page"/>
      </w:r>
    </w:p>
    <w:p w14:paraId="12C1B9FE" w14:textId="77777777" w:rsidR="006658C5" w:rsidRPr="006658C5" w:rsidRDefault="006658C5" w:rsidP="006A1E4F">
      <w:pPr>
        <w:jc w:val="center"/>
        <w:rPr>
          <w:rFonts w:cs="Arial"/>
          <w:b/>
          <w:bCs/>
          <w:sz w:val="36"/>
          <w:szCs w:val="36"/>
        </w:rPr>
      </w:pPr>
      <w:r w:rsidRPr="006658C5">
        <w:rPr>
          <w:rFonts w:cs="Arial"/>
          <w:b/>
          <w:bCs/>
          <w:sz w:val="36"/>
          <w:szCs w:val="36"/>
        </w:rPr>
        <w:lastRenderedPageBreak/>
        <w:t>How to Respond</w:t>
      </w:r>
    </w:p>
    <w:p w14:paraId="4B94D5A5" w14:textId="77777777" w:rsidR="00836B3B" w:rsidRPr="009D3220" w:rsidRDefault="00836B3B" w:rsidP="006658C5">
      <w:pPr>
        <w:autoSpaceDE w:val="0"/>
        <w:autoSpaceDN w:val="0"/>
        <w:adjustRightInd w:val="0"/>
        <w:ind w:left="-949"/>
        <w:jc w:val="both"/>
        <w:rPr>
          <w:rFonts w:cs="Arial"/>
          <w:sz w:val="22"/>
          <w:szCs w:val="22"/>
        </w:rPr>
      </w:pPr>
    </w:p>
    <w:p w14:paraId="53AFDC38" w14:textId="77777777" w:rsidR="006658C5" w:rsidRPr="009F75C4" w:rsidRDefault="006658C5" w:rsidP="005806B0">
      <w:pPr>
        <w:autoSpaceDE w:val="0"/>
        <w:autoSpaceDN w:val="0"/>
        <w:adjustRightInd w:val="0"/>
        <w:jc w:val="both"/>
        <w:rPr>
          <w:rFonts w:cs="Arial"/>
        </w:rPr>
      </w:pPr>
      <w:r w:rsidRPr="009F75C4">
        <w:rPr>
          <w:rFonts w:cs="Arial"/>
        </w:rPr>
        <w:t>The Main Issues Report contains a series of issues and questions on which we would like to hear your views. Please use this form to respond to these, or any other issues raised by the Main Issues Report or any other accompanying documents.</w:t>
      </w:r>
    </w:p>
    <w:p w14:paraId="3DEEC669" w14:textId="77777777" w:rsidR="006658C5" w:rsidRPr="009F75C4" w:rsidRDefault="006658C5" w:rsidP="005806B0">
      <w:pPr>
        <w:autoSpaceDE w:val="0"/>
        <w:autoSpaceDN w:val="0"/>
        <w:adjustRightInd w:val="0"/>
        <w:jc w:val="both"/>
        <w:rPr>
          <w:rFonts w:cs="Arial"/>
        </w:rPr>
      </w:pPr>
    </w:p>
    <w:p w14:paraId="5DB0F394" w14:textId="77777777" w:rsidR="006658C5" w:rsidRPr="009F75C4" w:rsidRDefault="009F75C4" w:rsidP="009F75C4">
      <w:pPr>
        <w:autoSpaceDE w:val="0"/>
        <w:autoSpaceDN w:val="0"/>
        <w:adjustRightInd w:val="0"/>
        <w:jc w:val="center"/>
        <w:rPr>
          <w:rFonts w:cs="Arial"/>
          <w:b/>
          <w:bCs/>
          <w:color w:val="5B9BD5" w:themeColor="accent1"/>
        </w:rPr>
      </w:pPr>
      <w:r>
        <w:rPr>
          <w:rFonts w:cs="Arial"/>
          <w:b/>
          <w:bCs/>
          <w:color w:val="5B9BD5" w:themeColor="accent1"/>
        </w:rPr>
        <w:t xml:space="preserve">Consultation </w:t>
      </w:r>
      <w:r w:rsidR="006658C5" w:rsidRPr="009F75C4">
        <w:rPr>
          <w:rFonts w:cs="Arial"/>
          <w:b/>
          <w:bCs/>
          <w:color w:val="5B9BD5" w:themeColor="accent1"/>
        </w:rPr>
        <w:t xml:space="preserve">Responses must be </w:t>
      </w:r>
      <w:r w:rsidR="00940974" w:rsidRPr="009F75C4">
        <w:rPr>
          <w:rFonts w:cs="Arial"/>
          <w:b/>
          <w:bCs/>
          <w:color w:val="5B9BD5" w:themeColor="accent1"/>
        </w:rPr>
        <w:t xml:space="preserve">received by 12pm on </w:t>
      </w:r>
      <w:r w:rsidR="006658C5" w:rsidRPr="009F75C4">
        <w:rPr>
          <w:rFonts w:cs="Arial"/>
          <w:b/>
          <w:bCs/>
          <w:color w:val="5B9BD5" w:themeColor="accent1"/>
        </w:rPr>
        <w:t>Monday 21</w:t>
      </w:r>
      <w:r w:rsidR="006658C5" w:rsidRPr="009F75C4">
        <w:rPr>
          <w:rFonts w:cs="Arial"/>
          <w:b/>
          <w:bCs/>
          <w:color w:val="5B9BD5" w:themeColor="accent1"/>
          <w:vertAlign w:val="superscript"/>
        </w:rPr>
        <w:t>st</w:t>
      </w:r>
      <w:r>
        <w:rPr>
          <w:rFonts w:cs="Arial"/>
          <w:b/>
          <w:bCs/>
          <w:color w:val="5B9BD5" w:themeColor="accent1"/>
        </w:rPr>
        <w:t xml:space="preserve"> Ma</w:t>
      </w:r>
      <w:r w:rsidR="006658C5" w:rsidRPr="009F75C4">
        <w:rPr>
          <w:rFonts w:cs="Arial"/>
          <w:b/>
          <w:bCs/>
          <w:color w:val="5B9BD5" w:themeColor="accent1"/>
        </w:rPr>
        <w:t>y 2018</w:t>
      </w:r>
    </w:p>
    <w:p w14:paraId="3656B9AB" w14:textId="77777777" w:rsidR="006658C5" w:rsidRPr="009F75C4" w:rsidRDefault="006658C5" w:rsidP="005806B0">
      <w:pPr>
        <w:autoSpaceDE w:val="0"/>
        <w:autoSpaceDN w:val="0"/>
        <w:adjustRightInd w:val="0"/>
        <w:jc w:val="both"/>
        <w:rPr>
          <w:rFonts w:cs="Arial"/>
          <w:b/>
          <w:bCs/>
        </w:rPr>
      </w:pPr>
    </w:p>
    <w:p w14:paraId="7A09B58B" w14:textId="77777777" w:rsidR="00940974" w:rsidRPr="009F75C4" w:rsidRDefault="00940974" w:rsidP="005806B0">
      <w:pPr>
        <w:autoSpaceDE w:val="0"/>
        <w:autoSpaceDN w:val="0"/>
        <w:adjustRightInd w:val="0"/>
        <w:jc w:val="both"/>
        <w:rPr>
          <w:rFonts w:cs="Arial"/>
          <w:bCs/>
        </w:rPr>
      </w:pPr>
      <w:r w:rsidRPr="009F75C4">
        <w:rPr>
          <w:rFonts w:cs="Arial"/>
          <w:bCs/>
        </w:rPr>
        <w:t xml:space="preserve">You can make your views heard in </w:t>
      </w:r>
      <w:proofErr w:type="gramStart"/>
      <w:r w:rsidRPr="009F75C4">
        <w:rPr>
          <w:rFonts w:cs="Arial"/>
          <w:bCs/>
        </w:rPr>
        <w:t>a number of</w:t>
      </w:r>
      <w:proofErr w:type="gramEnd"/>
      <w:r w:rsidRPr="009F75C4">
        <w:rPr>
          <w:rFonts w:cs="Arial"/>
          <w:bCs/>
        </w:rPr>
        <w:t xml:space="preserve"> ways:  </w:t>
      </w:r>
    </w:p>
    <w:p w14:paraId="45FB0818" w14:textId="77777777" w:rsidR="00940974" w:rsidRPr="009F75C4" w:rsidRDefault="00940974" w:rsidP="005806B0">
      <w:pPr>
        <w:autoSpaceDE w:val="0"/>
        <w:autoSpaceDN w:val="0"/>
        <w:adjustRightInd w:val="0"/>
        <w:jc w:val="both"/>
        <w:rPr>
          <w:rFonts w:cs="Arial"/>
          <w:b/>
          <w:bCs/>
        </w:rPr>
      </w:pPr>
    </w:p>
    <w:p w14:paraId="32FB2CFE" w14:textId="77777777" w:rsidR="00940974" w:rsidRPr="009F75C4" w:rsidRDefault="00940974" w:rsidP="006A1E4F">
      <w:pPr>
        <w:pStyle w:val="ListParagraph"/>
        <w:numPr>
          <w:ilvl w:val="0"/>
          <w:numId w:val="4"/>
        </w:numPr>
        <w:autoSpaceDE w:val="0"/>
        <w:autoSpaceDN w:val="0"/>
        <w:adjustRightInd w:val="0"/>
        <w:jc w:val="both"/>
        <w:rPr>
          <w:rFonts w:cs="Arial"/>
        </w:rPr>
      </w:pPr>
      <w:r w:rsidRPr="009F75C4">
        <w:rPr>
          <w:rFonts w:cs="Arial"/>
          <w:b/>
          <w:bCs/>
        </w:rPr>
        <w:t xml:space="preserve">By </w:t>
      </w:r>
      <w:r w:rsidR="006658C5" w:rsidRPr="009F75C4">
        <w:rPr>
          <w:rFonts w:cs="Arial"/>
          <w:b/>
          <w:bCs/>
        </w:rPr>
        <w:t>Post</w:t>
      </w:r>
      <w:r w:rsidRPr="009F75C4">
        <w:rPr>
          <w:rFonts w:cs="Arial"/>
          <w:b/>
          <w:bCs/>
        </w:rPr>
        <w:t xml:space="preserve"> - please return a completed version of this form to:</w:t>
      </w:r>
    </w:p>
    <w:p w14:paraId="77746703" w14:textId="77777777" w:rsidR="006658C5" w:rsidRPr="009F75C4" w:rsidRDefault="006658C5" w:rsidP="009F75C4">
      <w:pPr>
        <w:autoSpaceDE w:val="0"/>
        <w:autoSpaceDN w:val="0"/>
        <w:adjustRightInd w:val="0"/>
        <w:ind w:left="709"/>
        <w:jc w:val="both"/>
        <w:rPr>
          <w:rFonts w:cs="Arial"/>
        </w:rPr>
      </w:pPr>
      <w:r w:rsidRPr="009F75C4">
        <w:rPr>
          <w:rFonts w:cs="Arial"/>
        </w:rPr>
        <w:t xml:space="preserve">Aberdeen City and Shire Strategic Development Planning Authority, Woodhill House, </w:t>
      </w:r>
      <w:proofErr w:type="spellStart"/>
      <w:r w:rsidRPr="009F75C4">
        <w:rPr>
          <w:rFonts w:cs="Arial"/>
        </w:rPr>
        <w:t>Westburn</w:t>
      </w:r>
      <w:proofErr w:type="spellEnd"/>
      <w:r w:rsidRPr="009F75C4">
        <w:rPr>
          <w:rFonts w:cs="Arial"/>
        </w:rPr>
        <w:t xml:space="preserve"> Road, Aberdeen, AB16 5GB</w:t>
      </w:r>
    </w:p>
    <w:p w14:paraId="049F31CB" w14:textId="77777777" w:rsidR="006658C5" w:rsidRPr="009F75C4" w:rsidRDefault="006658C5" w:rsidP="006A1E4F">
      <w:pPr>
        <w:pStyle w:val="ListParagraph"/>
        <w:autoSpaceDE w:val="0"/>
        <w:autoSpaceDN w:val="0"/>
        <w:adjustRightInd w:val="0"/>
        <w:ind w:left="851"/>
        <w:jc w:val="both"/>
        <w:rPr>
          <w:rFonts w:cs="Arial"/>
        </w:rPr>
      </w:pPr>
    </w:p>
    <w:p w14:paraId="4E43B262" w14:textId="77777777" w:rsidR="006658C5" w:rsidRPr="009F75C4" w:rsidRDefault="00940974" w:rsidP="006A1E4F">
      <w:pPr>
        <w:pStyle w:val="ListParagraph"/>
        <w:numPr>
          <w:ilvl w:val="0"/>
          <w:numId w:val="4"/>
        </w:numPr>
        <w:autoSpaceDE w:val="0"/>
        <w:autoSpaceDN w:val="0"/>
        <w:adjustRightInd w:val="0"/>
        <w:rPr>
          <w:rFonts w:cs="Arial"/>
        </w:rPr>
      </w:pPr>
      <w:r w:rsidRPr="009F75C4">
        <w:rPr>
          <w:rFonts w:cs="Arial"/>
          <w:b/>
          <w:bCs/>
        </w:rPr>
        <w:t xml:space="preserve">By </w:t>
      </w:r>
      <w:r w:rsidR="006658C5" w:rsidRPr="009F75C4">
        <w:rPr>
          <w:rFonts w:cs="Arial"/>
          <w:b/>
          <w:bCs/>
        </w:rPr>
        <w:t>Email</w:t>
      </w:r>
      <w:r w:rsidRPr="009F75C4">
        <w:rPr>
          <w:rFonts w:cs="Arial"/>
          <w:b/>
          <w:bCs/>
        </w:rPr>
        <w:t xml:space="preserve"> - please return a completed version of this form to: </w:t>
      </w:r>
      <w:hyperlink r:id="rId13" w:history="1">
        <w:r w:rsidRPr="009F75C4">
          <w:rPr>
            <w:rStyle w:val="Hyperlink"/>
            <w:rFonts w:cs="Arial"/>
            <w:color w:val="5B9BD5" w:themeColor="accent1"/>
            <w:lang w:val="en-US"/>
          </w:rPr>
          <w:t>team@aberdeencityandshire-sdpa.gov.uk</w:t>
        </w:r>
      </w:hyperlink>
      <w:r w:rsidRPr="009F75C4">
        <w:rPr>
          <w:rFonts w:cs="Arial"/>
          <w:b/>
          <w:bCs/>
        </w:rPr>
        <w:br/>
      </w:r>
      <w:r w:rsidRPr="009F75C4">
        <w:rPr>
          <w:rFonts w:cs="Arial"/>
        </w:rPr>
        <w:t>I</w:t>
      </w:r>
      <w:r w:rsidR="006658C5" w:rsidRPr="009F75C4">
        <w:rPr>
          <w:rFonts w:cs="Arial"/>
        </w:rPr>
        <w:t>f you</w:t>
      </w:r>
      <w:r w:rsidRPr="009F75C4">
        <w:rPr>
          <w:rFonts w:cs="Arial"/>
        </w:rPr>
        <w:t xml:space="preserve"> choose to </w:t>
      </w:r>
      <w:r w:rsidR="006658C5" w:rsidRPr="009F75C4">
        <w:rPr>
          <w:rFonts w:cs="Arial"/>
        </w:rPr>
        <w:t>fill out our online Word form, please be aware that you must download the form and save any changes before submission.</w:t>
      </w:r>
    </w:p>
    <w:p w14:paraId="53128261" w14:textId="77777777" w:rsidR="006658C5" w:rsidRPr="009F75C4" w:rsidRDefault="006658C5" w:rsidP="005806B0">
      <w:pPr>
        <w:pStyle w:val="ListParagraph"/>
        <w:ind w:left="0"/>
        <w:rPr>
          <w:rFonts w:cs="Arial"/>
        </w:rPr>
      </w:pPr>
    </w:p>
    <w:p w14:paraId="099D7CA6" w14:textId="77777777" w:rsidR="006658C5" w:rsidRPr="009F75C4" w:rsidRDefault="00CF5AD6" w:rsidP="005806B0">
      <w:pPr>
        <w:autoSpaceDE w:val="0"/>
        <w:autoSpaceDN w:val="0"/>
        <w:adjustRightInd w:val="0"/>
        <w:jc w:val="both"/>
        <w:rPr>
          <w:rFonts w:cs="Arial"/>
        </w:rPr>
      </w:pPr>
      <w:r w:rsidRPr="009F75C4">
        <w:rPr>
          <w:rFonts w:cs="Arial"/>
        </w:rPr>
        <w:t>Letters and emails which do not make use of this form will also be accepted, however p</w:t>
      </w:r>
      <w:r w:rsidR="006658C5" w:rsidRPr="009F75C4">
        <w:rPr>
          <w:rFonts w:cs="Arial"/>
        </w:rPr>
        <w:t xml:space="preserve">lease </w:t>
      </w:r>
      <w:r w:rsidRPr="009F75C4">
        <w:rPr>
          <w:rFonts w:cs="Arial"/>
        </w:rPr>
        <w:t xml:space="preserve">make sure </w:t>
      </w:r>
      <w:r w:rsidR="006658C5" w:rsidRPr="009F75C4">
        <w:rPr>
          <w:rFonts w:cs="Arial"/>
        </w:rPr>
        <w:t>include your name, address, telephone number and email address (if applicable), as well as the details of anyon</w:t>
      </w:r>
      <w:r w:rsidRPr="009F75C4">
        <w:rPr>
          <w:rFonts w:cs="Arial"/>
        </w:rPr>
        <w:t>e you are representing, if you would like us to be able to contact you with any queries on your submission.</w:t>
      </w:r>
    </w:p>
    <w:p w14:paraId="62486C05" w14:textId="77777777" w:rsidR="006A1E4F" w:rsidRPr="009F75C4" w:rsidRDefault="006A1E4F" w:rsidP="00113E66">
      <w:pPr>
        <w:autoSpaceDE w:val="0"/>
        <w:autoSpaceDN w:val="0"/>
        <w:adjustRightInd w:val="0"/>
        <w:ind w:left="-851"/>
        <w:jc w:val="both"/>
        <w:rPr>
          <w:rFonts w:ascii="Swiss721BT-Bold" w:hAnsi="Swiss721BT-Bold" w:cs="Swiss721BT-Bold"/>
          <w:b/>
          <w:bCs/>
        </w:rPr>
      </w:pPr>
    </w:p>
    <w:p w14:paraId="631BC5DA" w14:textId="77777777" w:rsidR="006A1E4F" w:rsidRPr="009F75C4" w:rsidRDefault="006A1E4F" w:rsidP="006A1E4F">
      <w:pPr>
        <w:autoSpaceDE w:val="0"/>
        <w:autoSpaceDN w:val="0"/>
        <w:adjustRightInd w:val="0"/>
        <w:rPr>
          <w:rFonts w:cs="Arial"/>
          <w:b/>
          <w:bCs/>
        </w:rPr>
      </w:pPr>
      <w:r w:rsidRPr="009F75C4">
        <w:rPr>
          <w:rFonts w:cs="Arial"/>
          <w:b/>
          <w:bCs/>
        </w:rPr>
        <w:t>Using your Personal Information</w:t>
      </w:r>
    </w:p>
    <w:p w14:paraId="4101652C" w14:textId="77777777" w:rsidR="006A1E4F" w:rsidRPr="009F75C4" w:rsidRDefault="006A1E4F" w:rsidP="006A1E4F">
      <w:pPr>
        <w:autoSpaceDE w:val="0"/>
        <w:autoSpaceDN w:val="0"/>
        <w:adjustRightInd w:val="0"/>
        <w:rPr>
          <w:rFonts w:cs="Arial"/>
          <w:b/>
          <w:bCs/>
        </w:rPr>
      </w:pPr>
    </w:p>
    <w:p w14:paraId="20EAB04C" w14:textId="77777777" w:rsidR="006A1E4F" w:rsidRPr="009F75C4" w:rsidRDefault="006A1E4F" w:rsidP="006A1E4F">
      <w:pPr>
        <w:autoSpaceDE w:val="0"/>
        <w:autoSpaceDN w:val="0"/>
        <w:adjustRightInd w:val="0"/>
        <w:rPr>
          <w:rFonts w:cs="Arial"/>
        </w:rPr>
      </w:pPr>
      <w:r w:rsidRPr="009F75C4">
        <w:rPr>
          <w:rFonts w:cs="Arial"/>
        </w:rPr>
        <w:t xml:space="preserve">Information you supply to the Strategic Development Planning Authority (SDPA) by responding to this consultation will be used to prepare the next Strategic Development Plan for the area.  The SDPA will not share the personal information provided in response to this consultation with other parties or organisations. The SDPA will not disclose any </w:t>
      </w:r>
      <w:r w:rsidRPr="009F75C4">
        <w:rPr>
          <w:rFonts w:ascii="ArialMT" w:hAnsi="ArialMT" w:cs="ArialMT"/>
        </w:rPr>
        <w:t xml:space="preserve">contact </w:t>
      </w:r>
      <w:r w:rsidRPr="009F75C4">
        <w:rPr>
          <w:rFonts w:cs="Arial"/>
        </w:rPr>
        <w:t xml:space="preserve">information about you to any organisation or person unless it is authorised or required to do so by law.  </w:t>
      </w:r>
      <w:r w:rsidRPr="009F75C4">
        <w:rPr>
          <w:rFonts w:cs="Arial"/>
        </w:rPr>
        <w:br/>
      </w:r>
      <w:r w:rsidRPr="009F75C4">
        <w:rPr>
          <w:rFonts w:cs="Arial"/>
        </w:rPr>
        <w:br/>
        <w:t xml:space="preserve">The SDPA Officers may use your contact details to contact you about the comments you have made. Your name and organisation may be published alongside your comments but contact details will not be made public. If you chose not to provide a name or contact details, your comments will still be </w:t>
      </w:r>
      <w:proofErr w:type="gramStart"/>
      <w:r w:rsidRPr="009F75C4">
        <w:rPr>
          <w:rFonts w:cs="Arial"/>
        </w:rPr>
        <w:t>valid</w:t>
      </w:r>
      <w:proofErr w:type="gramEnd"/>
      <w:r w:rsidRPr="009F75C4">
        <w:rPr>
          <w:rFonts w:cs="Arial"/>
        </w:rPr>
        <w:t xml:space="preserve"> but we will not be able to contact you in the future.</w:t>
      </w:r>
      <w:r w:rsidRPr="009F75C4">
        <w:rPr>
          <w:rFonts w:cs="Arial"/>
        </w:rPr>
        <w:br/>
      </w:r>
    </w:p>
    <w:p w14:paraId="42A341B9" w14:textId="77777777" w:rsidR="006A1E4F" w:rsidRDefault="006A1E4F" w:rsidP="00BD7C55">
      <w:pPr>
        <w:autoSpaceDE w:val="0"/>
        <w:autoSpaceDN w:val="0"/>
        <w:adjustRightInd w:val="0"/>
        <w:rPr>
          <w:rFonts w:ascii="Swiss721BT-Bold" w:hAnsi="Swiss721BT-Bold" w:cs="Swiss721BT-Bold"/>
          <w:b/>
          <w:bCs/>
          <w:sz w:val="22"/>
          <w:szCs w:val="22"/>
        </w:rPr>
      </w:pPr>
      <w:r w:rsidRPr="009F75C4">
        <w:rPr>
          <w:rFonts w:cs="Arial"/>
        </w:rPr>
        <w:t xml:space="preserve">For further information on how your information is used, how the SDPA maintain the security of your information, and your rights to access information the SDPA holds about you, please contact:  Claire McArthur, Acting Team Leader, Strategic Development Planning Authority, Woodhill House, </w:t>
      </w:r>
      <w:proofErr w:type="spellStart"/>
      <w:r w:rsidRPr="009F75C4">
        <w:rPr>
          <w:rFonts w:cs="Arial"/>
        </w:rPr>
        <w:t>Westburn</w:t>
      </w:r>
      <w:proofErr w:type="spellEnd"/>
      <w:r w:rsidRPr="009F75C4">
        <w:rPr>
          <w:rFonts w:cs="Arial"/>
        </w:rPr>
        <w:t xml:space="preserve"> Road, Aberdeen, AB16 5GB.  </w:t>
      </w:r>
    </w:p>
    <w:p w14:paraId="4BE6B2EC" w14:textId="77777777" w:rsidR="00836B3B" w:rsidRDefault="00836B3B" w:rsidP="00BD7C55">
      <w:pPr>
        <w:jc w:val="center"/>
        <w:rPr>
          <w:rFonts w:ascii="Swiss721BT-Bold" w:hAnsi="Swiss721BT-Bold" w:cs="Swiss721BT-Bold"/>
          <w:b/>
          <w:bCs/>
          <w:sz w:val="36"/>
          <w:szCs w:val="36"/>
        </w:rPr>
      </w:pPr>
      <w:r>
        <w:rPr>
          <w:rFonts w:ascii="Swiss721BT-Bold" w:hAnsi="Swiss721BT-Bold" w:cs="Swiss721BT-Bold"/>
          <w:b/>
          <w:bCs/>
          <w:sz w:val="22"/>
          <w:szCs w:val="22"/>
        </w:rPr>
        <w:br w:type="page"/>
      </w:r>
      <w:r w:rsidR="00AA68FD">
        <w:rPr>
          <w:rFonts w:ascii="Swiss721BT-Bold" w:hAnsi="Swiss721BT-Bold" w:cs="Swiss721BT-Bold"/>
          <w:b/>
          <w:bCs/>
          <w:sz w:val="36"/>
          <w:szCs w:val="36"/>
        </w:rPr>
        <w:lastRenderedPageBreak/>
        <w:t>Contact Details</w:t>
      </w:r>
    </w:p>
    <w:p w14:paraId="4B99056E" w14:textId="77777777" w:rsidR="00836B3B" w:rsidRPr="00836B3B" w:rsidRDefault="00836B3B" w:rsidP="006A1E4F">
      <w:pPr>
        <w:autoSpaceDE w:val="0"/>
        <w:autoSpaceDN w:val="0"/>
        <w:adjustRightInd w:val="0"/>
        <w:jc w:val="both"/>
        <w:rPr>
          <w:rFonts w:ascii="Swiss721BT-Bold" w:hAnsi="Swiss721BT-Bold" w:cs="Swiss721BT-Bold"/>
          <w:b/>
          <w:bCs/>
          <w:sz w:val="36"/>
          <w:szCs w:val="36"/>
        </w:rPr>
      </w:pPr>
    </w:p>
    <w:p w14:paraId="1299C43A" w14:textId="77777777" w:rsidR="00836B3B" w:rsidRDefault="00836B3B" w:rsidP="006A1E4F">
      <w:pPr>
        <w:autoSpaceDE w:val="0"/>
        <w:autoSpaceDN w:val="0"/>
        <w:adjustRightInd w:val="0"/>
        <w:jc w:val="both"/>
        <w:rPr>
          <w:rFonts w:ascii="Swiss721BT-Bold" w:hAnsi="Swiss721BT-Bold" w:cs="Swiss721BT-Bold"/>
          <w:b/>
          <w:bCs/>
          <w:sz w:val="22"/>
          <w:szCs w:val="22"/>
        </w:rPr>
      </w:pPr>
    </w:p>
    <w:tbl>
      <w:tblPr>
        <w:tblStyle w:val="TableGrid"/>
        <w:tblW w:w="8931" w:type="dxa"/>
        <w:tblInd w:w="108" w:type="dxa"/>
        <w:tblLook w:val="04A0" w:firstRow="1" w:lastRow="0" w:firstColumn="1" w:lastColumn="0" w:noHBand="0" w:noVBand="1"/>
      </w:tblPr>
      <w:tblGrid>
        <w:gridCol w:w="2014"/>
        <w:gridCol w:w="6917"/>
      </w:tblGrid>
      <w:tr w:rsidR="00113E66" w14:paraId="647C4ACC" w14:textId="77777777" w:rsidTr="6FF4A574">
        <w:tc>
          <w:tcPr>
            <w:tcW w:w="2014" w:type="dxa"/>
            <w:shd w:val="clear" w:color="auto" w:fill="BDD6EE" w:themeFill="accent1" w:themeFillTint="66"/>
          </w:tcPr>
          <w:p w14:paraId="3D399943" w14:textId="77777777" w:rsidR="00113E66" w:rsidRPr="00E7686E" w:rsidRDefault="00113E66" w:rsidP="006A1E4F">
            <w:pPr>
              <w:autoSpaceDE w:val="0"/>
              <w:autoSpaceDN w:val="0"/>
              <w:adjustRightInd w:val="0"/>
              <w:rPr>
                <w:rFonts w:ascii="Swiss721BT-Roman" w:hAnsi="Swiss721BT-Roman" w:cs="Swiss721BT-Roman"/>
                <w:b/>
                <w:i/>
                <w:sz w:val="22"/>
                <w:szCs w:val="22"/>
              </w:rPr>
            </w:pPr>
            <w:r w:rsidRPr="00E7686E">
              <w:rPr>
                <w:rFonts w:ascii="Swiss721BT-Roman" w:hAnsi="Swiss721BT-Roman" w:cs="Swiss721BT-Roman"/>
                <w:b/>
                <w:i/>
                <w:sz w:val="22"/>
                <w:szCs w:val="22"/>
              </w:rPr>
              <w:t>Name (Mr/Mrs/Miss/Ms)</w:t>
            </w:r>
          </w:p>
          <w:p w14:paraId="4DDBEF00" w14:textId="77777777" w:rsidR="00E7686E" w:rsidRPr="00E7686E" w:rsidRDefault="00E7686E" w:rsidP="006A1E4F">
            <w:pPr>
              <w:autoSpaceDE w:val="0"/>
              <w:autoSpaceDN w:val="0"/>
              <w:adjustRightInd w:val="0"/>
              <w:rPr>
                <w:rFonts w:cs="Arial"/>
                <w:b/>
                <w:i/>
                <w:sz w:val="22"/>
                <w:szCs w:val="22"/>
              </w:rPr>
            </w:pPr>
          </w:p>
        </w:tc>
        <w:tc>
          <w:tcPr>
            <w:tcW w:w="6917" w:type="dxa"/>
          </w:tcPr>
          <w:p w14:paraId="3461D779" w14:textId="25D1B968" w:rsidR="00113E66" w:rsidRDefault="00113E66" w:rsidP="6FF4A574">
            <w:pPr>
              <w:autoSpaceDE w:val="0"/>
              <w:autoSpaceDN w:val="0"/>
              <w:adjustRightInd w:val="0"/>
              <w:jc w:val="both"/>
              <w:rPr>
                <w:rFonts w:cs="Arial"/>
                <w:sz w:val="22"/>
                <w:szCs w:val="22"/>
              </w:rPr>
            </w:pPr>
          </w:p>
        </w:tc>
      </w:tr>
      <w:tr w:rsidR="00113E66" w14:paraId="1D1DAA3F" w14:textId="77777777" w:rsidTr="6FF4A574">
        <w:tc>
          <w:tcPr>
            <w:tcW w:w="2014" w:type="dxa"/>
            <w:shd w:val="clear" w:color="auto" w:fill="BDD6EE" w:themeFill="accent1" w:themeFillTint="66"/>
          </w:tcPr>
          <w:p w14:paraId="2EACADD3" w14:textId="77777777" w:rsidR="006A1E4F" w:rsidRDefault="00113E66" w:rsidP="006A1E4F">
            <w:pPr>
              <w:autoSpaceDE w:val="0"/>
              <w:autoSpaceDN w:val="0"/>
              <w:adjustRightInd w:val="0"/>
              <w:rPr>
                <w:rFonts w:ascii="Swiss721BT-Roman" w:hAnsi="Swiss721BT-Roman" w:cs="Swiss721BT-Roman"/>
                <w:b/>
                <w:i/>
                <w:sz w:val="22"/>
                <w:szCs w:val="22"/>
              </w:rPr>
            </w:pPr>
            <w:r w:rsidRPr="00E7686E">
              <w:rPr>
                <w:rFonts w:ascii="Swiss721BT-Roman" w:hAnsi="Swiss721BT-Roman" w:cs="Swiss721BT-Roman"/>
                <w:b/>
                <w:i/>
                <w:sz w:val="22"/>
                <w:szCs w:val="22"/>
              </w:rPr>
              <w:t xml:space="preserve">Organisation </w:t>
            </w:r>
          </w:p>
          <w:p w14:paraId="4878A682" w14:textId="77777777" w:rsidR="00113E66" w:rsidRPr="00E7686E" w:rsidRDefault="00113E66" w:rsidP="006A1E4F">
            <w:pPr>
              <w:autoSpaceDE w:val="0"/>
              <w:autoSpaceDN w:val="0"/>
              <w:adjustRightInd w:val="0"/>
              <w:rPr>
                <w:rFonts w:ascii="Swiss721BT-Roman" w:hAnsi="Swiss721BT-Roman" w:cs="Swiss721BT-Roman"/>
                <w:b/>
                <w:i/>
                <w:sz w:val="22"/>
                <w:szCs w:val="22"/>
              </w:rPr>
            </w:pPr>
            <w:r w:rsidRPr="00E7686E">
              <w:rPr>
                <w:rFonts w:ascii="Swiss721BT-Roman" w:hAnsi="Swiss721BT-Roman" w:cs="Swiss721BT-Roman"/>
                <w:b/>
                <w:i/>
                <w:sz w:val="22"/>
                <w:szCs w:val="22"/>
              </w:rPr>
              <w:t>(if relevant)</w:t>
            </w:r>
          </w:p>
          <w:p w14:paraId="3CF2D8B6" w14:textId="77777777" w:rsidR="00E7686E" w:rsidRPr="00E7686E" w:rsidRDefault="00E7686E" w:rsidP="006A1E4F">
            <w:pPr>
              <w:autoSpaceDE w:val="0"/>
              <w:autoSpaceDN w:val="0"/>
              <w:adjustRightInd w:val="0"/>
              <w:rPr>
                <w:rFonts w:ascii="Swiss721BT-Roman" w:hAnsi="Swiss721BT-Roman" w:cs="Swiss721BT-Roman"/>
                <w:b/>
                <w:i/>
                <w:sz w:val="22"/>
                <w:szCs w:val="22"/>
              </w:rPr>
            </w:pPr>
          </w:p>
        </w:tc>
        <w:tc>
          <w:tcPr>
            <w:tcW w:w="6917" w:type="dxa"/>
          </w:tcPr>
          <w:p w14:paraId="0FB78278" w14:textId="5FEFAB04" w:rsidR="00113E66" w:rsidRDefault="00113E66" w:rsidP="6FF4A574">
            <w:pPr>
              <w:autoSpaceDE w:val="0"/>
              <w:autoSpaceDN w:val="0"/>
              <w:adjustRightInd w:val="0"/>
              <w:jc w:val="both"/>
              <w:rPr>
                <w:rFonts w:cs="Arial"/>
                <w:sz w:val="22"/>
                <w:szCs w:val="22"/>
              </w:rPr>
            </w:pPr>
          </w:p>
        </w:tc>
      </w:tr>
      <w:tr w:rsidR="00113E66" w14:paraId="47D2A083" w14:textId="77777777" w:rsidTr="6FF4A574">
        <w:tc>
          <w:tcPr>
            <w:tcW w:w="2014" w:type="dxa"/>
            <w:shd w:val="clear" w:color="auto" w:fill="BDD6EE" w:themeFill="accent1" w:themeFillTint="66"/>
          </w:tcPr>
          <w:p w14:paraId="071CC085" w14:textId="77777777" w:rsidR="00113E66" w:rsidRPr="00E7686E" w:rsidRDefault="00E7686E" w:rsidP="006A1E4F">
            <w:pPr>
              <w:autoSpaceDE w:val="0"/>
              <w:autoSpaceDN w:val="0"/>
              <w:adjustRightInd w:val="0"/>
              <w:rPr>
                <w:rFonts w:cs="Arial"/>
                <w:b/>
                <w:i/>
                <w:sz w:val="22"/>
                <w:szCs w:val="22"/>
              </w:rPr>
            </w:pPr>
            <w:r w:rsidRPr="00E7686E">
              <w:rPr>
                <w:rFonts w:cs="Arial"/>
                <w:b/>
                <w:i/>
                <w:sz w:val="22"/>
                <w:szCs w:val="22"/>
              </w:rPr>
              <w:t>Address</w:t>
            </w:r>
          </w:p>
          <w:p w14:paraId="1FC39945" w14:textId="77777777" w:rsidR="00E7686E" w:rsidRPr="00E7686E" w:rsidRDefault="00E7686E" w:rsidP="006A1E4F">
            <w:pPr>
              <w:autoSpaceDE w:val="0"/>
              <w:autoSpaceDN w:val="0"/>
              <w:adjustRightInd w:val="0"/>
              <w:rPr>
                <w:rFonts w:cs="Arial"/>
                <w:b/>
                <w:i/>
                <w:sz w:val="22"/>
                <w:szCs w:val="22"/>
              </w:rPr>
            </w:pPr>
          </w:p>
        </w:tc>
        <w:tc>
          <w:tcPr>
            <w:tcW w:w="6917" w:type="dxa"/>
          </w:tcPr>
          <w:p w14:paraId="0562CB0E" w14:textId="04D34692" w:rsidR="00113E66" w:rsidRDefault="00113E66" w:rsidP="6FF4A574">
            <w:pPr>
              <w:autoSpaceDE w:val="0"/>
              <w:autoSpaceDN w:val="0"/>
              <w:adjustRightInd w:val="0"/>
              <w:jc w:val="both"/>
              <w:rPr>
                <w:rFonts w:cs="Arial"/>
                <w:sz w:val="22"/>
                <w:szCs w:val="22"/>
              </w:rPr>
            </w:pPr>
          </w:p>
        </w:tc>
      </w:tr>
      <w:tr w:rsidR="00113E66" w14:paraId="2312CEE1" w14:textId="77777777" w:rsidTr="6FF4A574">
        <w:tc>
          <w:tcPr>
            <w:tcW w:w="2014" w:type="dxa"/>
            <w:shd w:val="clear" w:color="auto" w:fill="BDD6EE" w:themeFill="accent1" w:themeFillTint="66"/>
          </w:tcPr>
          <w:p w14:paraId="6D82FC4D" w14:textId="77777777" w:rsidR="00113E66" w:rsidRPr="00E7686E" w:rsidRDefault="00E7686E" w:rsidP="006A1E4F">
            <w:pPr>
              <w:autoSpaceDE w:val="0"/>
              <w:autoSpaceDN w:val="0"/>
              <w:adjustRightInd w:val="0"/>
              <w:rPr>
                <w:rFonts w:cs="Arial"/>
                <w:b/>
                <w:i/>
                <w:sz w:val="22"/>
                <w:szCs w:val="22"/>
              </w:rPr>
            </w:pPr>
            <w:r w:rsidRPr="00E7686E">
              <w:rPr>
                <w:rFonts w:cs="Arial"/>
                <w:b/>
                <w:i/>
                <w:sz w:val="22"/>
                <w:szCs w:val="22"/>
              </w:rPr>
              <w:t>Postcode</w:t>
            </w:r>
          </w:p>
          <w:p w14:paraId="34CE0A41" w14:textId="77777777" w:rsidR="00E7686E" w:rsidRPr="00E7686E" w:rsidRDefault="00E7686E" w:rsidP="006A1E4F">
            <w:pPr>
              <w:autoSpaceDE w:val="0"/>
              <w:autoSpaceDN w:val="0"/>
              <w:adjustRightInd w:val="0"/>
              <w:rPr>
                <w:rFonts w:cs="Arial"/>
                <w:b/>
                <w:i/>
                <w:sz w:val="22"/>
                <w:szCs w:val="22"/>
              </w:rPr>
            </w:pPr>
          </w:p>
        </w:tc>
        <w:tc>
          <w:tcPr>
            <w:tcW w:w="6917" w:type="dxa"/>
          </w:tcPr>
          <w:p w14:paraId="62EBF3C5" w14:textId="3EB1A0EB" w:rsidR="00113E66" w:rsidRDefault="00113E66" w:rsidP="6FF4A574">
            <w:pPr>
              <w:autoSpaceDE w:val="0"/>
              <w:autoSpaceDN w:val="0"/>
              <w:adjustRightInd w:val="0"/>
              <w:jc w:val="both"/>
              <w:rPr>
                <w:rFonts w:cs="Arial"/>
                <w:sz w:val="22"/>
                <w:szCs w:val="22"/>
              </w:rPr>
            </w:pPr>
          </w:p>
        </w:tc>
      </w:tr>
      <w:tr w:rsidR="00113E66" w14:paraId="322B2265" w14:textId="77777777" w:rsidTr="6FF4A574">
        <w:tc>
          <w:tcPr>
            <w:tcW w:w="2014" w:type="dxa"/>
            <w:shd w:val="clear" w:color="auto" w:fill="BDD6EE" w:themeFill="accent1" w:themeFillTint="66"/>
          </w:tcPr>
          <w:p w14:paraId="72ED4A49" w14:textId="77777777" w:rsidR="00113E66" w:rsidRPr="00E7686E" w:rsidRDefault="00E7686E" w:rsidP="006A1E4F">
            <w:pPr>
              <w:autoSpaceDE w:val="0"/>
              <w:autoSpaceDN w:val="0"/>
              <w:adjustRightInd w:val="0"/>
              <w:rPr>
                <w:rFonts w:cs="Arial"/>
                <w:b/>
                <w:i/>
                <w:sz w:val="22"/>
                <w:szCs w:val="22"/>
              </w:rPr>
            </w:pPr>
            <w:r w:rsidRPr="00E7686E">
              <w:rPr>
                <w:rFonts w:cs="Arial"/>
                <w:b/>
                <w:i/>
                <w:sz w:val="22"/>
                <w:szCs w:val="22"/>
              </w:rPr>
              <w:t>Telephone</w:t>
            </w:r>
          </w:p>
          <w:p w14:paraId="6D98A12B" w14:textId="77777777" w:rsidR="00E7686E" w:rsidRPr="00E7686E" w:rsidRDefault="00E7686E" w:rsidP="006A1E4F">
            <w:pPr>
              <w:autoSpaceDE w:val="0"/>
              <w:autoSpaceDN w:val="0"/>
              <w:adjustRightInd w:val="0"/>
              <w:rPr>
                <w:rFonts w:cs="Arial"/>
                <w:b/>
                <w:i/>
                <w:sz w:val="22"/>
                <w:szCs w:val="22"/>
              </w:rPr>
            </w:pPr>
          </w:p>
        </w:tc>
        <w:tc>
          <w:tcPr>
            <w:tcW w:w="6917" w:type="dxa"/>
          </w:tcPr>
          <w:p w14:paraId="2946DB82" w14:textId="139B2743" w:rsidR="00113E66" w:rsidRDefault="00113E66" w:rsidP="6FF4A574">
            <w:pPr>
              <w:autoSpaceDE w:val="0"/>
              <w:autoSpaceDN w:val="0"/>
              <w:adjustRightInd w:val="0"/>
              <w:jc w:val="both"/>
              <w:rPr>
                <w:rFonts w:cs="Arial"/>
                <w:sz w:val="22"/>
                <w:szCs w:val="22"/>
              </w:rPr>
            </w:pPr>
          </w:p>
        </w:tc>
      </w:tr>
      <w:tr w:rsidR="00113E66" w14:paraId="03CA40FF" w14:textId="77777777" w:rsidTr="6FF4A574">
        <w:tc>
          <w:tcPr>
            <w:tcW w:w="2014" w:type="dxa"/>
            <w:shd w:val="clear" w:color="auto" w:fill="BDD6EE" w:themeFill="accent1" w:themeFillTint="66"/>
          </w:tcPr>
          <w:p w14:paraId="3B3096D1" w14:textId="77777777" w:rsidR="00113E66" w:rsidRPr="00E7686E" w:rsidRDefault="00E7686E" w:rsidP="006A1E4F">
            <w:pPr>
              <w:autoSpaceDE w:val="0"/>
              <w:autoSpaceDN w:val="0"/>
              <w:adjustRightInd w:val="0"/>
              <w:rPr>
                <w:rFonts w:cs="Arial"/>
                <w:b/>
                <w:i/>
                <w:sz w:val="22"/>
                <w:szCs w:val="22"/>
              </w:rPr>
            </w:pPr>
            <w:r w:rsidRPr="00E7686E">
              <w:rPr>
                <w:rFonts w:cs="Arial"/>
                <w:b/>
                <w:i/>
                <w:sz w:val="22"/>
                <w:szCs w:val="22"/>
              </w:rPr>
              <w:t>Email</w:t>
            </w:r>
          </w:p>
          <w:p w14:paraId="5997CC1D" w14:textId="77777777" w:rsidR="00E7686E" w:rsidRPr="00E7686E" w:rsidRDefault="00E7686E" w:rsidP="006A1E4F">
            <w:pPr>
              <w:autoSpaceDE w:val="0"/>
              <w:autoSpaceDN w:val="0"/>
              <w:adjustRightInd w:val="0"/>
              <w:rPr>
                <w:rFonts w:cs="Arial"/>
                <w:b/>
                <w:i/>
                <w:sz w:val="22"/>
                <w:szCs w:val="22"/>
              </w:rPr>
            </w:pPr>
          </w:p>
        </w:tc>
        <w:tc>
          <w:tcPr>
            <w:tcW w:w="6917" w:type="dxa"/>
          </w:tcPr>
          <w:p w14:paraId="110FFD37" w14:textId="25156320" w:rsidR="00113E66" w:rsidRDefault="00113E66" w:rsidP="6FF4A574">
            <w:pPr>
              <w:autoSpaceDE w:val="0"/>
              <w:autoSpaceDN w:val="0"/>
              <w:adjustRightInd w:val="0"/>
              <w:jc w:val="both"/>
              <w:rPr>
                <w:rFonts w:cs="Arial"/>
                <w:sz w:val="22"/>
                <w:szCs w:val="22"/>
              </w:rPr>
            </w:pPr>
          </w:p>
        </w:tc>
      </w:tr>
    </w:tbl>
    <w:p w14:paraId="4B660FDD" w14:textId="77777777" w:rsidR="00836B3B" w:rsidRDefault="00836B3B" w:rsidP="006A1E4F">
      <w:pPr>
        <w:autoSpaceDE w:val="0"/>
        <w:autoSpaceDN w:val="0"/>
        <w:adjustRightInd w:val="0"/>
        <w:rPr>
          <w:rFonts w:ascii="Swiss721BT-Roman" w:hAnsi="Swiss721BT-Roman" w:cs="Swiss721BT-Roman"/>
          <w:sz w:val="22"/>
          <w:szCs w:val="22"/>
          <w:highlight w:val="yellow"/>
        </w:rPr>
      </w:pPr>
      <w:r w:rsidRPr="001C0DFD">
        <w:rPr>
          <w:rFonts w:ascii="Swiss721BT-Bold" w:hAnsi="Swiss721BT-Bold" w:cs="Swiss721BT-Bold"/>
          <w:b/>
          <w:bCs/>
          <w:noProof/>
          <w:sz w:val="22"/>
          <w:szCs w:val="22"/>
        </w:rPr>
        <mc:AlternateContent>
          <mc:Choice Requires="wps">
            <w:drawing>
              <wp:anchor distT="45720" distB="45720" distL="114300" distR="114300" simplePos="0" relativeHeight="251658240" behindDoc="0" locked="0" layoutInCell="1" allowOverlap="1" wp14:anchorId="4E294913" wp14:editId="7A33E03F">
                <wp:simplePos x="0" y="0"/>
                <wp:positionH relativeFrom="column">
                  <wp:posOffset>4857750</wp:posOffset>
                </wp:positionH>
                <wp:positionV relativeFrom="paragraph">
                  <wp:posOffset>151130</wp:posOffset>
                </wp:positionV>
                <wp:extent cx="299720" cy="304800"/>
                <wp:effectExtent l="0" t="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304800"/>
                        </a:xfrm>
                        <a:prstGeom prst="rect">
                          <a:avLst/>
                        </a:prstGeom>
                        <a:solidFill>
                          <a:srgbClr val="FFFFFF"/>
                        </a:solidFill>
                        <a:ln w="9525">
                          <a:solidFill>
                            <a:srgbClr val="000000"/>
                          </a:solidFill>
                          <a:miter lim="800000"/>
                          <a:headEnd/>
                          <a:tailEnd/>
                        </a:ln>
                      </wps:spPr>
                      <wps:txbx>
                        <w:txbxContent>
                          <w:p w14:paraId="6B699379" w14:textId="2270223B" w:rsidR="00836B3B" w:rsidRDefault="00EA488D" w:rsidP="00836B3B">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94913" id="_x0000_t202" coordsize="21600,21600" o:spt="202" path="m,l,21600r21600,l21600,xe">
                <v:stroke joinstyle="miter"/>
                <v:path gradientshapeok="t" o:connecttype="rect"/>
              </v:shapetype>
              <v:shape id="Text Box 2" o:spid="_x0000_s1026" type="#_x0000_t202" style="position:absolute;margin-left:382.5pt;margin-top:11.9pt;width:23.6pt;height: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EIAIAAEMEAAAOAAAAZHJzL2Uyb0RvYy54bWysU9uO0zAQfUfiHyy/06ShhW3UdLV0KUJa&#10;LtIuHzB1nMbC9gTbbVK+nrHT7VYLvCD8YI094+MzZ2aW14PR7CCdV2grPp3knEkrsFZ2V/FvD5tX&#10;V5z5ALYGjVZW/Cg9v169fLHsu1IW2KKupWMEYn3ZdxVvQ+jKLPOilQb8BDtpydmgMxDo6HZZ7aAn&#10;dKOzIs/fZD26unMopPd0ezs6+SrhN40U4UvTeBmYrjhxC2l3ad/GPVstodw56FolTjTgH1gYUJY+&#10;PUPdQgC2d+o3KKOEQ49NmAg0GTaNEjLlQNlM82fZ3LfQyZQLieO7s0z+/8GKz4evjqm64gVnFgyV&#10;6EEOgb3DgRVRnb7zJQXddxQWBrqmKqdMfXeH4rtnFtct2J28cQ77VkJN7KbxZXbxdMTxEWTbf8Ka&#10;voF9wAQ0NM5E6UgMRuhUpeO5MpGKoMtisXhbkEeQ63U+u8pT5TIoHx93zocPEg2LRsUdFT6Bw+HO&#10;h0gGyseQ+JdHreqN0jod3G671o4dgJpkk1bi/yxMW9ZXfDEv5mP+f4XI0/oThFGBul0rU3FKgVYM&#10;gjKq9t7WyQ6g9GgTZW1PMkblRg3DsB0oMGq7xfpIgjocu5qmkIwW3U/Oeuroivsfe3CSM/3RUlEW&#10;09ksjkA6zOZJT3fp2V56wAqCqnjgbDTXIY1N5GvxhorXqCTsE5MTV+rUpPdpquIoXJ5T1NPsr34B&#10;AAD//wMAUEsDBBQABgAIAAAAIQCuZ4B23wAAAAkBAAAPAAAAZHJzL2Rvd25yZXYueG1sTI/BTsMw&#10;EETvSPyDtUhcEHWSQhpCnAohgegNCoKrm2yTCHsdbDcNf89yguNqRrPvVevZGjGhD4MjBekiAYHU&#10;uHagTsHb68NlASJETa02jlDBNwZY16cnlS5bd6QXnLaxEzxCodQK+hjHUsrQ9Gh1WLgRibO981ZH&#10;Pn0nW6+PPG6NzJIkl1YPxB96PeJ9j83n9mAVFFdP00fYLJ/fm3xvbuLFanr88kqdn813tyAizvGv&#10;DL/4jA41M+3cgdogjIJVfs0uUUG2ZAUuFGmWgdhxkhYg60r+N6h/AAAA//8DAFBLAQItABQABgAI&#10;AAAAIQC2gziS/gAAAOEBAAATAAAAAAAAAAAAAAAAAAAAAABbQ29udGVudF9UeXBlc10ueG1sUEsB&#10;Ai0AFAAGAAgAAAAhADj9If/WAAAAlAEAAAsAAAAAAAAAAAAAAAAALwEAAF9yZWxzLy5yZWxzUEsB&#10;Ai0AFAAGAAgAAAAhADSP/gQgAgAAQwQAAA4AAAAAAAAAAAAAAAAALgIAAGRycy9lMm9Eb2MueG1s&#10;UEsBAi0AFAAGAAgAAAAhAK5ngHbfAAAACQEAAA8AAAAAAAAAAAAAAAAAegQAAGRycy9kb3ducmV2&#10;LnhtbFBLBQYAAAAABAAEAPMAAACGBQAAAAA=&#10;">
                <v:textbox>
                  <w:txbxContent>
                    <w:p w14:paraId="6B699379" w14:textId="2270223B" w:rsidR="00836B3B" w:rsidRDefault="00EA488D" w:rsidP="00836B3B">
                      <w:r>
                        <w:t>X</w:t>
                      </w:r>
                    </w:p>
                  </w:txbxContent>
                </v:textbox>
                <w10:wrap type="square"/>
              </v:shape>
            </w:pict>
          </mc:Fallback>
        </mc:AlternateContent>
      </w:r>
    </w:p>
    <w:p w14:paraId="2872FB24" w14:textId="77777777" w:rsidR="00F8343F" w:rsidRDefault="00F8343F" w:rsidP="006A1E4F">
      <w:pPr>
        <w:autoSpaceDE w:val="0"/>
        <w:autoSpaceDN w:val="0"/>
        <w:adjustRightInd w:val="0"/>
        <w:rPr>
          <w:rFonts w:cs="Arial"/>
          <w:sz w:val="22"/>
          <w:szCs w:val="22"/>
        </w:rPr>
      </w:pPr>
      <w:r w:rsidRPr="00836B3B">
        <w:rPr>
          <w:rFonts w:ascii="Swiss721BT-Roman" w:hAnsi="Swiss721BT-Roman" w:cs="Swiss721BT-Roman"/>
          <w:sz w:val="22"/>
          <w:szCs w:val="22"/>
        </w:rPr>
        <w:t>Please tick this box if you wish further correspondence to be directed to this address:</w:t>
      </w:r>
      <w:r>
        <w:rPr>
          <w:rFonts w:ascii="Swiss721BT-Roman" w:hAnsi="Swiss721BT-Roman" w:cs="Swiss721BT-Roman"/>
          <w:sz w:val="22"/>
          <w:szCs w:val="22"/>
        </w:rPr>
        <w:t xml:space="preserve"> </w:t>
      </w:r>
    </w:p>
    <w:p w14:paraId="1F72F646" w14:textId="77777777" w:rsidR="00F8343F" w:rsidRDefault="00F8343F" w:rsidP="006A1E4F">
      <w:pPr>
        <w:autoSpaceDE w:val="0"/>
        <w:autoSpaceDN w:val="0"/>
        <w:adjustRightInd w:val="0"/>
        <w:rPr>
          <w:rFonts w:cs="Arial"/>
          <w:sz w:val="22"/>
          <w:szCs w:val="22"/>
        </w:rPr>
      </w:pPr>
    </w:p>
    <w:p w14:paraId="753CFCEE" w14:textId="77777777" w:rsidR="00194F8C" w:rsidRDefault="00194F8C" w:rsidP="006A1E4F">
      <w:pPr>
        <w:autoSpaceDE w:val="0"/>
        <w:autoSpaceDN w:val="0"/>
        <w:adjustRightInd w:val="0"/>
        <w:rPr>
          <w:rFonts w:cs="Arial"/>
          <w:b/>
          <w:sz w:val="22"/>
          <w:szCs w:val="22"/>
        </w:rPr>
      </w:pPr>
      <w:r w:rsidRPr="00F8343F">
        <w:rPr>
          <w:rFonts w:cs="Arial"/>
          <w:b/>
          <w:sz w:val="22"/>
          <w:szCs w:val="22"/>
        </w:rPr>
        <w:t>If you are completing this form on behalf of an organisat</w:t>
      </w:r>
      <w:r w:rsidR="00F8343F" w:rsidRPr="00F8343F">
        <w:rPr>
          <w:rFonts w:cs="Arial"/>
          <w:b/>
          <w:sz w:val="22"/>
          <w:szCs w:val="22"/>
        </w:rPr>
        <w:t xml:space="preserve">ion, group or landowner, please </w:t>
      </w:r>
      <w:r w:rsidRPr="00F8343F">
        <w:rPr>
          <w:rFonts w:cs="Arial"/>
          <w:b/>
          <w:sz w:val="22"/>
          <w:szCs w:val="22"/>
        </w:rPr>
        <w:t>provide their</w:t>
      </w:r>
      <w:r w:rsidR="00F8343F" w:rsidRPr="00F8343F">
        <w:rPr>
          <w:rFonts w:cs="Arial"/>
          <w:b/>
          <w:sz w:val="22"/>
          <w:szCs w:val="22"/>
        </w:rPr>
        <w:t xml:space="preserve"> </w:t>
      </w:r>
      <w:r w:rsidRPr="00F8343F">
        <w:rPr>
          <w:rFonts w:cs="Arial"/>
          <w:b/>
          <w:sz w:val="22"/>
          <w:szCs w:val="22"/>
        </w:rPr>
        <w:t>details below.</w:t>
      </w:r>
    </w:p>
    <w:p w14:paraId="08CE6F91" w14:textId="77777777" w:rsidR="00F8343F" w:rsidRDefault="00F8343F" w:rsidP="006A1E4F">
      <w:pPr>
        <w:autoSpaceDE w:val="0"/>
        <w:autoSpaceDN w:val="0"/>
        <w:adjustRightInd w:val="0"/>
        <w:rPr>
          <w:rFonts w:cs="Arial"/>
          <w:b/>
          <w:sz w:val="22"/>
          <w:szCs w:val="22"/>
        </w:rPr>
      </w:pPr>
    </w:p>
    <w:tbl>
      <w:tblPr>
        <w:tblStyle w:val="TableGrid"/>
        <w:tblW w:w="9210" w:type="dxa"/>
        <w:tblInd w:w="108" w:type="dxa"/>
        <w:tblLook w:val="04A0" w:firstRow="1" w:lastRow="0" w:firstColumn="1" w:lastColumn="0" w:noHBand="0" w:noVBand="1"/>
      </w:tblPr>
      <w:tblGrid>
        <w:gridCol w:w="2122"/>
        <w:gridCol w:w="7088"/>
      </w:tblGrid>
      <w:tr w:rsidR="00F8343F" w14:paraId="1D9A016F" w14:textId="77777777" w:rsidTr="006A1E4F">
        <w:tc>
          <w:tcPr>
            <w:tcW w:w="2122" w:type="dxa"/>
            <w:shd w:val="clear" w:color="auto" w:fill="BDD6EE" w:themeFill="accent1" w:themeFillTint="66"/>
          </w:tcPr>
          <w:p w14:paraId="23DC3DF5" w14:textId="77777777" w:rsidR="00F8343F" w:rsidRPr="00E7686E" w:rsidRDefault="00F8343F" w:rsidP="006A1E4F">
            <w:pPr>
              <w:autoSpaceDE w:val="0"/>
              <w:autoSpaceDN w:val="0"/>
              <w:adjustRightInd w:val="0"/>
              <w:rPr>
                <w:rFonts w:ascii="Swiss721BT-Roman" w:hAnsi="Swiss721BT-Roman" w:cs="Swiss721BT-Roman"/>
                <w:b/>
                <w:i/>
                <w:sz w:val="22"/>
                <w:szCs w:val="22"/>
              </w:rPr>
            </w:pPr>
            <w:r w:rsidRPr="00E7686E">
              <w:rPr>
                <w:rFonts w:ascii="Swiss721BT-Roman" w:hAnsi="Swiss721BT-Roman" w:cs="Swiss721BT-Roman"/>
                <w:b/>
                <w:i/>
                <w:sz w:val="22"/>
                <w:szCs w:val="22"/>
              </w:rPr>
              <w:t>Name (Mr/Mrs/Miss/Ms)</w:t>
            </w:r>
          </w:p>
          <w:p w14:paraId="61CDCEAD" w14:textId="77777777" w:rsidR="00F8343F" w:rsidRPr="00E7686E" w:rsidRDefault="00F8343F" w:rsidP="006A1E4F">
            <w:pPr>
              <w:autoSpaceDE w:val="0"/>
              <w:autoSpaceDN w:val="0"/>
              <w:adjustRightInd w:val="0"/>
              <w:rPr>
                <w:rFonts w:cs="Arial"/>
                <w:b/>
                <w:i/>
                <w:sz w:val="22"/>
                <w:szCs w:val="22"/>
              </w:rPr>
            </w:pPr>
          </w:p>
        </w:tc>
        <w:tc>
          <w:tcPr>
            <w:tcW w:w="7088" w:type="dxa"/>
          </w:tcPr>
          <w:p w14:paraId="6BB9E253" w14:textId="32F590C3" w:rsidR="00F8343F" w:rsidRDefault="00E0513A" w:rsidP="006A1E4F">
            <w:pPr>
              <w:autoSpaceDE w:val="0"/>
              <w:autoSpaceDN w:val="0"/>
              <w:adjustRightInd w:val="0"/>
              <w:jc w:val="both"/>
              <w:rPr>
                <w:rFonts w:cs="Arial"/>
                <w:sz w:val="22"/>
                <w:szCs w:val="22"/>
              </w:rPr>
            </w:pPr>
            <w:r>
              <w:rPr>
                <w:rFonts w:cs="Arial"/>
                <w:sz w:val="22"/>
                <w:szCs w:val="22"/>
              </w:rPr>
              <w:t>Nikola Miller</w:t>
            </w:r>
          </w:p>
        </w:tc>
      </w:tr>
      <w:tr w:rsidR="00F8343F" w14:paraId="36216437" w14:textId="77777777" w:rsidTr="006A1E4F">
        <w:tc>
          <w:tcPr>
            <w:tcW w:w="2122" w:type="dxa"/>
            <w:shd w:val="clear" w:color="auto" w:fill="BDD6EE" w:themeFill="accent1" w:themeFillTint="66"/>
          </w:tcPr>
          <w:p w14:paraId="249FAE86" w14:textId="77777777" w:rsidR="006A1E4F" w:rsidRDefault="00F8343F" w:rsidP="006A1E4F">
            <w:pPr>
              <w:autoSpaceDE w:val="0"/>
              <w:autoSpaceDN w:val="0"/>
              <w:adjustRightInd w:val="0"/>
              <w:rPr>
                <w:rFonts w:ascii="Swiss721BT-Roman" w:hAnsi="Swiss721BT-Roman" w:cs="Swiss721BT-Roman"/>
                <w:b/>
                <w:i/>
                <w:sz w:val="22"/>
                <w:szCs w:val="22"/>
              </w:rPr>
            </w:pPr>
            <w:r w:rsidRPr="00E7686E">
              <w:rPr>
                <w:rFonts w:ascii="Swiss721BT-Roman" w:hAnsi="Swiss721BT-Roman" w:cs="Swiss721BT-Roman"/>
                <w:b/>
                <w:i/>
                <w:sz w:val="22"/>
                <w:szCs w:val="22"/>
              </w:rPr>
              <w:t xml:space="preserve">Organisation </w:t>
            </w:r>
          </w:p>
          <w:p w14:paraId="49307D55" w14:textId="77777777" w:rsidR="00F8343F" w:rsidRPr="00E7686E" w:rsidRDefault="00F8343F" w:rsidP="006A1E4F">
            <w:pPr>
              <w:autoSpaceDE w:val="0"/>
              <w:autoSpaceDN w:val="0"/>
              <w:adjustRightInd w:val="0"/>
              <w:rPr>
                <w:rFonts w:ascii="Swiss721BT-Roman" w:hAnsi="Swiss721BT-Roman" w:cs="Swiss721BT-Roman"/>
                <w:b/>
                <w:i/>
                <w:sz w:val="22"/>
                <w:szCs w:val="22"/>
              </w:rPr>
            </w:pPr>
            <w:r w:rsidRPr="00E7686E">
              <w:rPr>
                <w:rFonts w:ascii="Swiss721BT-Roman" w:hAnsi="Swiss721BT-Roman" w:cs="Swiss721BT-Roman"/>
                <w:b/>
                <w:i/>
                <w:sz w:val="22"/>
                <w:szCs w:val="22"/>
              </w:rPr>
              <w:t>(if relevant)</w:t>
            </w:r>
          </w:p>
          <w:p w14:paraId="23DE523C" w14:textId="77777777" w:rsidR="00F8343F" w:rsidRPr="00E7686E" w:rsidRDefault="00F8343F" w:rsidP="006A1E4F">
            <w:pPr>
              <w:autoSpaceDE w:val="0"/>
              <w:autoSpaceDN w:val="0"/>
              <w:adjustRightInd w:val="0"/>
              <w:rPr>
                <w:rFonts w:ascii="Swiss721BT-Roman" w:hAnsi="Swiss721BT-Roman" w:cs="Swiss721BT-Roman"/>
                <w:b/>
                <w:i/>
                <w:sz w:val="22"/>
                <w:szCs w:val="22"/>
              </w:rPr>
            </w:pPr>
          </w:p>
        </w:tc>
        <w:tc>
          <w:tcPr>
            <w:tcW w:w="7088" w:type="dxa"/>
          </w:tcPr>
          <w:p w14:paraId="52E56223" w14:textId="08809511" w:rsidR="00F8343F" w:rsidRDefault="00E0513A" w:rsidP="006A1E4F">
            <w:pPr>
              <w:autoSpaceDE w:val="0"/>
              <w:autoSpaceDN w:val="0"/>
              <w:adjustRightInd w:val="0"/>
              <w:jc w:val="both"/>
              <w:rPr>
                <w:rFonts w:cs="Arial"/>
                <w:sz w:val="22"/>
                <w:szCs w:val="22"/>
              </w:rPr>
            </w:pPr>
            <w:r w:rsidRPr="6FF4A574">
              <w:rPr>
                <w:rFonts w:cs="Arial"/>
                <w:sz w:val="22"/>
                <w:szCs w:val="22"/>
              </w:rPr>
              <w:t>Homes for Scotland</w:t>
            </w:r>
          </w:p>
        </w:tc>
      </w:tr>
      <w:tr w:rsidR="00F8343F" w14:paraId="6499BA3E" w14:textId="77777777" w:rsidTr="006A1E4F">
        <w:tc>
          <w:tcPr>
            <w:tcW w:w="2122" w:type="dxa"/>
            <w:shd w:val="clear" w:color="auto" w:fill="BDD6EE" w:themeFill="accent1" w:themeFillTint="66"/>
          </w:tcPr>
          <w:p w14:paraId="128DC43F" w14:textId="77777777" w:rsidR="00F8343F" w:rsidRPr="00E7686E" w:rsidRDefault="00F8343F" w:rsidP="006A1E4F">
            <w:pPr>
              <w:autoSpaceDE w:val="0"/>
              <w:autoSpaceDN w:val="0"/>
              <w:adjustRightInd w:val="0"/>
              <w:rPr>
                <w:rFonts w:cs="Arial"/>
                <w:b/>
                <w:i/>
                <w:sz w:val="22"/>
                <w:szCs w:val="22"/>
              </w:rPr>
            </w:pPr>
            <w:r w:rsidRPr="00E7686E">
              <w:rPr>
                <w:rFonts w:cs="Arial"/>
                <w:b/>
                <w:i/>
                <w:sz w:val="22"/>
                <w:szCs w:val="22"/>
              </w:rPr>
              <w:t>Address</w:t>
            </w:r>
          </w:p>
          <w:p w14:paraId="07547A01" w14:textId="77777777" w:rsidR="00F8343F" w:rsidRPr="00E7686E" w:rsidRDefault="00F8343F" w:rsidP="006A1E4F">
            <w:pPr>
              <w:autoSpaceDE w:val="0"/>
              <w:autoSpaceDN w:val="0"/>
              <w:adjustRightInd w:val="0"/>
              <w:rPr>
                <w:rFonts w:cs="Arial"/>
                <w:b/>
                <w:i/>
                <w:sz w:val="22"/>
                <w:szCs w:val="22"/>
              </w:rPr>
            </w:pPr>
          </w:p>
        </w:tc>
        <w:tc>
          <w:tcPr>
            <w:tcW w:w="7088" w:type="dxa"/>
          </w:tcPr>
          <w:p w14:paraId="5043CB0F" w14:textId="38470BA8" w:rsidR="00F8343F" w:rsidRDefault="00E0513A" w:rsidP="006A1E4F">
            <w:pPr>
              <w:autoSpaceDE w:val="0"/>
              <w:autoSpaceDN w:val="0"/>
              <w:adjustRightInd w:val="0"/>
              <w:jc w:val="both"/>
              <w:rPr>
                <w:rFonts w:cs="Arial"/>
                <w:sz w:val="22"/>
                <w:szCs w:val="22"/>
              </w:rPr>
            </w:pPr>
            <w:r w:rsidRPr="6FF4A574">
              <w:rPr>
                <w:rFonts w:cs="Arial"/>
                <w:sz w:val="22"/>
                <w:szCs w:val="22"/>
              </w:rPr>
              <w:t>5 New Mart Place, Edinburgh</w:t>
            </w:r>
          </w:p>
        </w:tc>
      </w:tr>
      <w:tr w:rsidR="00F8343F" w14:paraId="0F9015CB" w14:textId="77777777" w:rsidTr="006A1E4F">
        <w:tc>
          <w:tcPr>
            <w:tcW w:w="2122" w:type="dxa"/>
            <w:shd w:val="clear" w:color="auto" w:fill="BDD6EE" w:themeFill="accent1" w:themeFillTint="66"/>
          </w:tcPr>
          <w:p w14:paraId="697AAE8A" w14:textId="77777777" w:rsidR="00F8343F" w:rsidRPr="00E7686E" w:rsidRDefault="00F8343F" w:rsidP="006A1E4F">
            <w:pPr>
              <w:autoSpaceDE w:val="0"/>
              <w:autoSpaceDN w:val="0"/>
              <w:adjustRightInd w:val="0"/>
              <w:rPr>
                <w:rFonts w:cs="Arial"/>
                <w:b/>
                <w:i/>
                <w:sz w:val="22"/>
                <w:szCs w:val="22"/>
              </w:rPr>
            </w:pPr>
            <w:r w:rsidRPr="00E7686E">
              <w:rPr>
                <w:rFonts w:cs="Arial"/>
                <w:b/>
                <w:i/>
                <w:sz w:val="22"/>
                <w:szCs w:val="22"/>
              </w:rPr>
              <w:t>Postcode</w:t>
            </w:r>
          </w:p>
          <w:p w14:paraId="07459315" w14:textId="77777777" w:rsidR="00F8343F" w:rsidRPr="00E7686E" w:rsidRDefault="00F8343F" w:rsidP="006A1E4F">
            <w:pPr>
              <w:autoSpaceDE w:val="0"/>
              <w:autoSpaceDN w:val="0"/>
              <w:adjustRightInd w:val="0"/>
              <w:rPr>
                <w:rFonts w:cs="Arial"/>
                <w:b/>
                <w:i/>
                <w:sz w:val="22"/>
                <w:szCs w:val="22"/>
              </w:rPr>
            </w:pPr>
          </w:p>
        </w:tc>
        <w:tc>
          <w:tcPr>
            <w:tcW w:w="7088" w:type="dxa"/>
          </w:tcPr>
          <w:p w14:paraId="6537F28F" w14:textId="3F771BA2" w:rsidR="00F8343F" w:rsidRDefault="00E0513A" w:rsidP="006A1E4F">
            <w:pPr>
              <w:autoSpaceDE w:val="0"/>
              <w:autoSpaceDN w:val="0"/>
              <w:adjustRightInd w:val="0"/>
              <w:jc w:val="both"/>
              <w:rPr>
                <w:rFonts w:cs="Arial"/>
                <w:sz w:val="22"/>
                <w:szCs w:val="22"/>
              </w:rPr>
            </w:pPr>
            <w:r w:rsidRPr="6FF4A574">
              <w:rPr>
                <w:rFonts w:cs="Arial"/>
                <w:sz w:val="22"/>
                <w:szCs w:val="22"/>
              </w:rPr>
              <w:t>EH14 1RW</w:t>
            </w:r>
          </w:p>
        </w:tc>
      </w:tr>
      <w:tr w:rsidR="00F8343F" w14:paraId="56A91913" w14:textId="77777777" w:rsidTr="006A1E4F">
        <w:tc>
          <w:tcPr>
            <w:tcW w:w="2122" w:type="dxa"/>
            <w:shd w:val="clear" w:color="auto" w:fill="BDD6EE" w:themeFill="accent1" w:themeFillTint="66"/>
          </w:tcPr>
          <w:p w14:paraId="3A1F187B" w14:textId="77777777" w:rsidR="00F8343F" w:rsidRPr="00E7686E" w:rsidRDefault="00F8343F" w:rsidP="006A1E4F">
            <w:pPr>
              <w:autoSpaceDE w:val="0"/>
              <w:autoSpaceDN w:val="0"/>
              <w:adjustRightInd w:val="0"/>
              <w:rPr>
                <w:rFonts w:cs="Arial"/>
                <w:b/>
                <w:i/>
                <w:sz w:val="22"/>
                <w:szCs w:val="22"/>
              </w:rPr>
            </w:pPr>
            <w:r w:rsidRPr="00E7686E">
              <w:rPr>
                <w:rFonts w:cs="Arial"/>
                <w:b/>
                <w:i/>
                <w:sz w:val="22"/>
                <w:szCs w:val="22"/>
              </w:rPr>
              <w:t>Telephone</w:t>
            </w:r>
          </w:p>
          <w:p w14:paraId="6DFB9E20" w14:textId="77777777" w:rsidR="00F8343F" w:rsidRPr="00E7686E" w:rsidRDefault="00F8343F" w:rsidP="006A1E4F">
            <w:pPr>
              <w:autoSpaceDE w:val="0"/>
              <w:autoSpaceDN w:val="0"/>
              <w:adjustRightInd w:val="0"/>
              <w:rPr>
                <w:rFonts w:cs="Arial"/>
                <w:b/>
                <w:i/>
                <w:sz w:val="22"/>
                <w:szCs w:val="22"/>
              </w:rPr>
            </w:pPr>
          </w:p>
        </w:tc>
        <w:tc>
          <w:tcPr>
            <w:tcW w:w="7088" w:type="dxa"/>
          </w:tcPr>
          <w:p w14:paraId="70DF9E56" w14:textId="423DEB83" w:rsidR="00F8343F" w:rsidRDefault="00E0513A" w:rsidP="006A1E4F">
            <w:pPr>
              <w:autoSpaceDE w:val="0"/>
              <w:autoSpaceDN w:val="0"/>
              <w:adjustRightInd w:val="0"/>
              <w:jc w:val="both"/>
              <w:rPr>
                <w:rFonts w:cs="Arial"/>
                <w:sz w:val="22"/>
                <w:szCs w:val="22"/>
              </w:rPr>
            </w:pPr>
            <w:r w:rsidRPr="6FF4A574">
              <w:rPr>
                <w:rFonts w:cs="Arial"/>
                <w:sz w:val="22"/>
                <w:szCs w:val="22"/>
              </w:rPr>
              <w:t>0131 455 8350</w:t>
            </w:r>
          </w:p>
        </w:tc>
      </w:tr>
      <w:tr w:rsidR="00E0513A" w14:paraId="76371779" w14:textId="77777777" w:rsidTr="006A1E4F">
        <w:tc>
          <w:tcPr>
            <w:tcW w:w="2122" w:type="dxa"/>
            <w:shd w:val="clear" w:color="auto" w:fill="BDD6EE" w:themeFill="accent1" w:themeFillTint="66"/>
          </w:tcPr>
          <w:p w14:paraId="12CF8195" w14:textId="77777777" w:rsidR="00E0513A" w:rsidRPr="00E7686E" w:rsidRDefault="00E0513A" w:rsidP="00E0513A">
            <w:pPr>
              <w:autoSpaceDE w:val="0"/>
              <w:autoSpaceDN w:val="0"/>
              <w:adjustRightInd w:val="0"/>
              <w:rPr>
                <w:rFonts w:cs="Arial"/>
                <w:b/>
                <w:i/>
                <w:sz w:val="22"/>
                <w:szCs w:val="22"/>
              </w:rPr>
            </w:pPr>
            <w:r w:rsidRPr="00E7686E">
              <w:rPr>
                <w:rFonts w:cs="Arial"/>
                <w:b/>
                <w:i/>
                <w:sz w:val="22"/>
                <w:szCs w:val="22"/>
              </w:rPr>
              <w:t>Email</w:t>
            </w:r>
          </w:p>
          <w:p w14:paraId="44E871BC" w14:textId="77777777" w:rsidR="00E0513A" w:rsidRPr="00E7686E" w:rsidRDefault="00E0513A" w:rsidP="00E0513A">
            <w:pPr>
              <w:autoSpaceDE w:val="0"/>
              <w:autoSpaceDN w:val="0"/>
              <w:adjustRightInd w:val="0"/>
              <w:rPr>
                <w:rFonts w:cs="Arial"/>
                <w:b/>
                <w:i/>
                <w:sz w:val="22"/>
                <w:szCs w:val="22"/>
              </w:rPr>
            </w:pPr>
          </w:p>
        </w:tc>
        <w:tc>
          <w:tcPr>
            <w:tcW w:w="7088" w:type="dxa"/>
          </w:tcPr>
          <w:p w14:paraId="144A5D23" w14:textId="7256AFC7" w:rsidR="00E0513A" w:rsidRDefault="00E0513A" w:rsidP="00E0513A">
            <w:pPr>
              <w:autoSpaceDE w:val="0"/>
              <w:autoSpaceDN w:val="0"/>
              <w:adjustRightInd w:val="0"/>
              <w:jc w:val="both"/>
              <w:rPr>
                <w:rFonts w:cs="Arial"/>
                <w:sz w:val="22"/>
                <w:szCs w:val="22"/>
              </w:rPr>
            </w:pPr>
            <w:r w:rsidRPr="6FF4A574">
              <w:rPr>
                <w:rFonts w:cs="Arial"/>
                <w:sz w:val="22"/>
                <w:szCs w:val="22"/>
              </w:rPr>
              <w:t>n.miller@homesforscotland.com</w:t>
            </w:r>
          </w:p>
        </w:tc>
      </w:tr>
    </w:tbl>
    <w:p w14:paraId="738610EB" w14:textId="77777777" w:rsidR="00836B3B" w:rsidRDefault="00836B3B" w:rsidP="006A1E4F">
      <w:pPr>
        <w:autoSpaceDE w:val="0"/>
        <w:autoSpaceDN w:val="0"/>
        <w:adjustRightInd w:val="0"/>
        <w:rPr>
          <w:rFonts w:cs="Arial"/>
          <w:b/>
          <w:sz w:val="22"/>
          <w:szCs w:val="22"/>
        </w:rPr>
      </w:pPr>
    </w:p>
    <w:p w14:paraId="637805D2" w14:textId="77777777" w:rsidR="006A1E4F" w:rsidRDefault="006A1E4F" w:rsidP="006A1E4F">
      <w:pPr>
        <w:autoSpaceDE w:val="0"/>
        <w:autoSpaceDN w:val="0"/>
        <w:adjustRightInd w:val="0"/>
        <w:rPr>
          <w:rFonts w:cs="Arial"/>
          <w:b/>
          <w:sz w:val="22"/>
          <w:szCs w:val="22"/>
        </w:rPr>
      </w:pPr>
    </w:p>
    <w:p w14:paraId="050C5AA5" w14:textId="77777777" w:rsidR="009761C9" w:rsidRDefault="00836B3B" w:rsidP="006A1E4F">
      <w:pPr>
        <w:autoSpaceDE w:val="0"/>
        <w:autoSpaceDN w:val="0"/>
        <w:adjustRightInd w:val="0"/>
        <w:rPr>
          <w:rFonts w:ascii="Swiss721BT-Roman" w:hAnsi="Swiss721BT-Roman" w:cs="Swiss721BT-Roman"/>
          <w:sz w:val="22"/>
          <w:szCs w:val="22"/>
        </w:rPr>
      </w:pPr>
      <w:r w:rsidRPr="001C0DFD">
        <w:rPr>
          <w:rFonts w:ascii="Swiss721BT-Bold" w:hAnsi="Swiss721BT-Bold" w:cs="Swiss721BT-Bold"/>
          <w:b/>
          <w:bCs/>
          <w:noProof/>
          <w:sz w:val="22"/>
          <w:szCs w:val="22"/>
        </w:rPr>
        <mc:AlternateContent>
          <mc:Choice Requires="wps">
            <w:drawing>
              <wp:anchor distT="45720" distB="45720" distL="114300" distR="114300" simplePos="0" relativeHeight="251658241" behindDoc="0" locked="0" layoutInCell="1" allowOverlap="1" wp14:anchorId="4270C3B9" wp14:editId="533960D3">
                <wp:simplePos x="0" y="0"/>
                <wp:positionH relativeFrom="column">
                  <wp:posOffset>4924425</wp:posOffset>
                </wp:positionH>
                <wp:positionV relativeFrom="paragraph">
                  <wp:posOffset>57150</wp:posOffset>
                </wp:positionV>
                <wp:extent cx="299720" cy="314325"/>
                <wp:effectExtent l="0" t="0" r="2413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314325"/>
                        </a:xfrm>
                        <a:prstGeom prst="rect">
                          <a:avLst/>
                        </a:prstGeom>
                        <a:solidFill>
                          <a:srgbClr val="FFFFFF"/>
                        </a:solidFill>
                        <a:ln w="9525">
                          <a:solidFill>
                            <a:srgbClr val="000000"/>
                          </a:solidFill>
                          <a:miter lim="800000"/>
                          <a:headEnd/>
                          <a:tailEnd/>
                        </a:ln>
                      </wps:spPr>
                      <wps:txbx>
                        <w:txbxContent>
                          <w:p w14:paraId="463F29E8" w14:textId="22B74001" w:rsidR="00836B3B" w:rsidRDefault="00854408" w:rsidP="00836B3B">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0C3B9" id="Text Box 3" o:spid="_x0000_s1027" type="#_x0000_t202" style="position:absolute;margin-left:387.75pt;margin-top:4.5pt;width:23.6pt;height:2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4CIQIAAEoEAAAOAAAAZHJzL2Uyb0RvYy54bWysVNtu2zAMfR+wfxD0vjjXrTHiFF26DAO6&#10;C9DuA2hZjoVJoicpsbOvLyWnaXbBHob5QZBE6vDwkPTqujeaHaTzCm3BJ6MxZ9IKrJTdFfzrw/bV&#10;FWc+gK1Ao5UFP0rPr9cvX6y6NpdTbFBX0jECsT7v2oI3IbR5lnnRSAN+hK20ZKzRGQh0dLusctAR&#10;utHZdDx+nXXoqtahkN7T7e1g5OuEX9dShM917WVguuDELaTVpbWMa7ZeQb5z0DZKnGjAP7AwoCwF&#10;PUPdQgC2d+o3KKOEQ491GAk0Gda1EjLlQNlMxr9kc99AK1MuJI5vzzL5/wcrPh2+OKaqgs84s2Co&#10;RA+yD+wt9mwW1elan5PTfUtuoadrqnLK1Ld3KL55ZnHTgN3JG+ewayRUxG4SX2YXTwccH0HK7iNW&#10;FAb2ARNQXzsTpSMxGKFTlY7nykQqgi6ny+WbKVkEmWaT+Wy6SBEgf3rcOh/eSzQsbgruqPAJHA53&#10;PkQykD+5xFgetaq2Sut0cLtyox07ADXJNn0n9J/ctGVdwZcLiv13iHH6/gRhVKBu18oU/OrsBHlU&#10;7Z2tUi8GUHrYE2VtTzJG5QYNQ1/2qV5J4yhxidWRdHU4NDcNI20adD8466ixC+6/78FJzvQHS7VZ&#10;TubzOAnpMF8kWd2lpby0gBUEVfDA2bDdhDQ9UQGLN1TDWiV9n5mcKFPDJtlPwxUn4vKcvJ5/AetH&#10;AAAA//8DAFBLAwQUAAYACAAAACEAgV0zMN8AAAAIAQAADwAAAGRycy9kb3ducmV2LnhtbEyPwU7D&#10;MBBE70j8g7VIXBB1CKRJQzYVQgLRGxQEVzfeJhHxOthuGv4ec4LjaEYzb6r1bAYxkfO9ZYSrRQKC&#10;uLG65xbh7fXhsgDhg2KtBsuE8E0e1vXpSaVKbY/8QtM2tCKWsC8VQhfCWErpm46M8gs7Ekdvb51R&#10;IUrXSu3UMZabQaZJspRG9RwXOjXSfUfN5/ZgEIqbp+nDb66f35vlfliFi3x6/HKI52fz3S2IQHP4&#10;C8MvfkSHOjLt7IG1FwNCnmdZjCKs4qXoF2mag9ghZEUGsq7k/wP1DwAAAP//AwBQSwECLQAUAAYA&#10;CAAAACEAtoM4kv4AAADhAQAAEwAAAAAAAAAAAAAAAAAAAAAAW0NvbnRlbnRfVHlwZXNdLnhtbFBL&#10;AQItABQABgAIAAAAIQA4/SH/1gAAAJQBAAALAAAAAAAAAAAAAAAAAC8BAABfcmVscy8ucmVsc1BL&#10;AQItABQABgAIAAAAIQBXoX4CIQIAAEoEAAAOAAAAAAAAAAAAAAAAAC4CAABkcnMvZTJvRG9jLnht&#10;bFBLAQItABQABgAIAAAAIQCBXTMw3wAAAAgBAAAPAAAAAAAAAAAAAAAAAHsEAABkcnMvZG93bnJl&#10;di54bWxQSwUGAAAAAAQABADzAAAAhwUAAAAA&#10;">
                <v:textbox>
                  <w:txbxContent>
                    <w:p w14:paraId="463F29E8" w14:textId="22B74001" w:rsidR="00836B3B" w:rsidRDefault="00854408" w:rsidP="00836B3B">
                      <w:r>
                        <w:t>X</w:t>
                      </w:r>
                    </w:p>
                  </w:txbxContent>
                </v:textbox>
                <w10:wrap type="square"/>
              </v:shape>
            </w:pict>
          </mc:Fallback>
        </mc:AlternateContent>
      </w:r>
      <w:r w:rsidR="009761C9">
        <w:rPr>
          <w:rFonts w:ascii="Swiss721BT-Roman" w:hAnsi="Swiss721BT-Roman" w:cs="Swiss721BT-Roman"/>
          <w:sz w:val="22"/>
          <w:szCs w:val="22"/>
        </w:rPr>
        <w:t xml:space="preserve">If you wish to be added to the </w:t>
      </w:r>
      <w:r w:rsidR="00527AF2">
        <w:rPr>
          <w:rFonts w:ascii="Swiss721BT-Roman" w:hAnsi="Swiss721BT-Roman" w:cs="Swiss721BT-Roman"/>
          <w:sz w:val="22"/>
          <w:szCs w:val="22"/>
        </w:rPr>
        <w:t>SDPA distribution</w:t>
      </w:r>
      <w:r w:rsidR="009761C9">
        <w:rPr>
          <w:rFonts w:ascii="Swiss721BT-Roman" w:hAnsi="Swiss721BT-Roman" w:cs="Swiss721BT-Roman"/>
          <w:sz w:val="22"/>
          <w:szCs w:val="22"/>
        </w:rPr>
        <w:t xml:space="preserve"> list to be kept informed of our progress in producing the next </w:t>
      </w:r>
      <w:r w:rsidR="00527AF2">
        <w:rPr>
          <w:rFonts w:ascii="Swiss721BT-Roman" w:hAnsi="Swiss721BT-Roman" w:cs="Swiss721BT-Roman"/>
          <w:sz w:val="22"/>
          <w:szCs w:val="22"/>
        </w:rPr>
        <w:t>SDP</w:t>
      </w:r>
      <w:r w:rsidR="009761C9">
        <w:rPr>
          <w:rFonts w:ascii="Swiss721BT-Roman" w:hAnsi="Swiss721BT-Roman" w:cs="Swiss721BT-Roman"/>
          <w:sz w:val="22"/>
          <w:szCs w:val="22"/>
        </w:rPr>
        <w:t xml:space="preserve">, please tick </w:t>
      </w:r>
      <w:r>
        <w:rPr>
          <w:rFonts w:ascii="Swiss721BT-Roman" w:hAnsi="Swiss721BT-Roman" w:cs="Swiss721BT-Roman"/>
          <w:sz w:val="22"/>
          <w:szCs w:val="22"/>
        </w:rPr>
        <w:t xml:space="preserve">this box </w:t>
      </w:r>
      <w:r w:rsidR="001D74CF">
        <w:rPr>
          <w:rFonts w:ascii="Swiss721BT-Roman" w:hAnsi="Swiss721BT-Roman" w:cs="Swiss721BT-Roman"/>
          <w:sz w:val="22"/>
          <w:szCs w:val="22"/>
        </w:rPr>
        <w:t>and provide the email you wish to be added to our database</w:t>
      </w:r>
      <w:r w:rsidR="00527AF2">
        <w:rPr>
          <w:rFonts w:ascii="Swiss721BT-Roman" w:hAnsi="Swiss721BT-Roman" w:cs="Swiss721BT-Roman"/>
          <w:sz w:val="22"/>
          <w:szCs w:val="22"/>
        </w:rPr>
        <w:t xml:space="preserve"> (if different from above)</w:t>
      </w:r>
      <w:r w:rsidR="001D74CF">
        <w:rPr>
          <w:rFonts w:ascii="Swiss721BT-Roman" w:hAnsi="Swiss721BT-Roman" w:cs="Swiss721BT-Roman"/>
          <w:sz w:val="22"/>
          <w:szCs w:val="22"/>
        </w:rPr>
        <w:t xml:space="preserve">: </w:t>
      </w:r>
    </w:p>
    <w:p w14:paraId="3A0FF5F2" w14:textId="77777777" w:rsidR="001D74CF" w:rsidRDefault="001D74CF" w:rsidP="006A1E4F">
      <w:pPr>
        <w:autoSpaceDE w:val="0"/>
        <w:autoSpaceDN w:val="0"/>
        <w:adjustRightInd w:val="0"/>
        <w:rPr>
          <w:rFonts w:ascii="Swiss721BT-Roman" w:hAnsi="Swiss721BT-Roman" w:cs="Swiss721BT-Roman"/>
          <w:sz w:val="22"/>
          <w:szCs w:val="22"/>
        </w:rPr>
      </w:pPr>
    </w:p>
    <w:p w14:paraId="6958E42D" w14:textId="77777777" w:rsidR="001D74CF" w:rsidRDefault="001D74CF" w:rsidP="006A1E4F">
      <w:pPr>
        <w:autoSpaceDE w:val="0"/>
        <w:autoSpaceDN w:val="0"/>
        <w:adjustRightInd w:val="0"/>
        <w:rPr>
          <w:rFonts w:ascii="Swiss721BT-Roman" w:hAnsi="Swiss721BT-Roman" w:cs="Swiss721BT-Roman"/>
          <w:sz w:val="22"/>
          <w:szCs w:val="22"/>
        </w:rPr>
      </w:pPr>
      <w:proofErr w:type="gramStart"/>
      <w:r>
        <w:rPr>
          <w:rFonts w:ascii="Swiss721BT-Roman" w:hAnsi="Swiss721BT-Roman" w:cs="Swiss721BT-Roman"/>
          <w:sz w:val="22"/>
          <w:szCs w:val="22"/>
        </w:rPr>
        <w:t>Email</w:t>
      </w:r>
      <w:r w:rsidR="00836B3B">
        <w:rPr>
          <w:rFonts w:ascii="Swiss721BT-Roman" w:hAnsi="Swiss721BT-Roman" w:cs="Swiss721BT-Roman"/>
          <w:sz w:val="22"/>
          <w:szCs w:val="22"/>
        </w:rPr>
        <w:t xml:space="preserve">  </w:t>
      </w:r>
      <w:r>
        <w:rPr>
          <w:rFonts w:ascii="Swiss721BT-Roman" w:hAnsi="Swiss721BT-Roman" w:cs="Swiss721BT-Roman"/>
          <w:sz w:val="22"/>
          <w:szCs w:val="22"/>
        </w:rPr>
        <w:t>:</w:t>
      </w:r>
      <w:proofErr w:type="gramEnd"/>
      <w:r>
        <w:rPr>
          <w:rFonts w:ascii="Swiss721BT-Roman" w:hAnsi="Swiss721BT-Roman" w:cs="Swiss721BT-Roman"/>
          <w:sz w:val="22"/>
          <w:szCs w:val="22"/>
        </w:rPr>
        <w:t>_____________________________</w:t>
      </w:r>
    </w:p>
    <w:p w14:paraId="5630AD66" w14:textId="77777777" w:rsidR="00300381" w:rsidRDefault="00300381" w:rsidP="006A1E4F">
      <w:pPr>
        <w:rPr>
          <w:rFonts w:ascii="Swiss721BT-Roman" w:hAnsi="Swiss721BT-Roman" w:cs="Swiss721BT-Roman"/>
          <w:sz w:val="22"/>
          <w:szCs w:val="22"/>
        </w:rPr>
      </w:pPr>
      <w:r>
        <w:rPr>
          <w:rFonts w:ascii="Swiss721BT-Roman" w:hAnsi="Swiss721BT-Roman" w:cs="Swiss721BT-Roman"/>
          <w:sz w:val="22"/>
          <w:szCs w:val="22"/>
        </w:rPr>
        <w:br w:type="page"/>
      </w:r>
    </w:p>
    <w:p w14:paraId="23FB0FC9" w14:textId="77777777" w:rsidR="00AA68FD" w:rsidRDefault="00AA68FD" w:rsidP="006A1E4F">
      <w:pPr>
        <w:autoSpaceDE w:val="0"/>
        <w:autoSpaceDN w:val="0"/>
        <w:adjustRightInd w:val="0"/>
        <w:jc w:val="center"/>
        <w:rPr>
          <w:rFonts w:ascii="Swiss721BT-Bold" w:hAnsi="Swiss721BT-Bold" w:cs="Swiss721BT-Bold"/>
          <w:b/>
          <w:bCs/>
          <w:sz w:val="36"/>
          <w:szCs w:val="36"/>
        </w:rPr>
      </w:pPr>
      <w:r>
        <w:rPr>
          <w:rFonts w:ascii="Swiss721BT-Bold" w:hAnsi="Swiss721BT-Bold" w:cs="Swiss721BT-Bold"/>
          <w:b/>
          <w:bCs/>
          <w:sz w:val="36"/>
          <w:szCs w:val="36"/>
        </w:rPr>
        <w:lastRenderedPageBreak/>
        <w:t>Your Views</w:t>
      </w:r>
    </w:p>
    <w:p w14:paraId="61829076" w14:textId="77777777" w:rsidR="00AA68FD" w:rsidRPr="00836B3B" w:rsidRDefault="00AA68FD" w:rsidP="006A1E4F">
      <w:pPr>
        <w:autoSpaceDE w:val="0"/>
        <w:autoSpaceDN w:val="0"/>
        <w:adjustRightInd w:val="0"/>
        <w:jc w:val="both"/>
        <w:rPr>
          <w:rFonts w:ascii="Swiss721BT-Bold" w:hAnsi="Swiss721BT-Bold" w:cs="Swiss721BT-Bold"/>
          <w:b/>
          <w:bCs/>
          <w:sz w:val="36"/>
          <w:szCs w:val="36"/>
        </w:rPr>
      </w:pPr>
    </w:p>
    <w:p w14:paraId="07BB54B9" w14:textId="77777777" w:rsidR="00300381" w:rsidRPr="009761C9" w:rsidRDefault="00300381" w:rsidP="006A1E4F">
      <w:pPr>
        <w:autoSpaceDE w:val="0"/>
        <w:autoSpaceDN w:val="0"/>
        <w:adjustRightInd w:val="0"/>
        <w:jc w:val="center"/>
        <w:rPr>
          <w:rFonts w:ascii="Swiss721BT-Roman" w:hAnsi="Swiss721BT-Roman" w:cs="Swiss721BT-Roman"/>
          <w:sz w:val="22"/>
          <w:szCs w:val="22"/>
        </w:rPr>
      </w:pPr>
      <w:r>
        <w:rPr>
          <w:rFonts w:ascii="Swiss721BT-Roman" w:hAnsi="Swiss721BT-Roman" w:cs="Swiss721BT-Roman"/>
          <w:sz w:val="22"/>
          <w:szCs w:val="22"/>
        </w:rPr>
        <w:t xml:space="preserve">Please use a separate box for each issue/question you wish to respond to. If you wish to </w:t>
      </w:r>
      <w:proofErr w:type="gramStart"/>
      <w:r>
        <w:rPr>
          <w:rFonts w:ascii="Swiss721BT-Roman" w:hAnsi="Swiss721BT-Roman" w:cs="Swiss721BT-Roman"/>
          <w:sz w:val="22"/>
          <w:szCs w:val="22"/>
        </w:rPr>
        <w:t>continue on</w:t>
      </w:r>
      <w:proofErr w:type="gramEnd"/>
      <w:r>
        <w:rPr>
          <w:rFonts w:ascii="Swiss721BT-Roman" w:hAnsi="Swiss721BT-Roman" w:cs="Swiss721BT-Roman"/>
          <w:sz w:val="22"/>
          <w:szCs w:val="22"/>
        </w:rPr>
        <w:t xml:space="preserve"> a separate sheet, please attach to the paper copy or email.</w:t>
      </w:r>
    </w:p>
    <w:p w14:paraId="2BA226A1" w14:textId="77777777" w:rsidR="00F8343F" w:rsidRDefault="00F8343F" w:rsidP="006A1E4F">
      <w:pPr>
        <w:autoSpaceDE w:val="0"/>
        <w:autoSpaceDN w:val="0"/>
        <w:adjustRightInd w:val="0"/>
        <w:rPr>
          <w:rFonts w:cs="Arial"/>
          <w:b/>
          <w:sz w:val="22"/>
          <w:szCs w:val="22"/>
        </w:rPr>
      </w:pPr>
    </w:p>
    <w:p w14:paraId="17AD93B2" w14:textId="77777777" w:rsidR="00AA68FD" w:rsidRDefault="00AA68FD" w:rsidP="006A1E4F">
      <w:pPr>
        <w:autoSpaceDE w:val="0"/>
        <w:autoSpaceDN w:val="0"/>
        <w:adjustRightInd w:val="0"/>
        <w:rPr>
          <w:rFonts w:cs="Arial"/>
          <w:b/>
          <w:sz w:val="22"/>
          <w:szCs w:val="22"/>
        </w:rPr>
      </w:pPr>
    </w:p>
    <w:tbl>
      <w:tblPr>
        <w:tblStyle w:val="TableGrid"/>
        <w:tblW w:w="9102" w:type="dxa"/>
        <w:tblInd w:w="108" w:type="dxa"/>
        <w:tblLook w:val="04A0" w:firstRow="1" w:lastRow="0" w:firstColumn="1" w:lastColumn="0" w:noHBand="0" w:noVBand="1"/>
      </w:tblPr>
      <w:tblGrid>
        <w:gridCol w:w="4140"/>
        <w:gridCol w:w="4962"/>
      </w:tblGrid>
      <w:tr w:rsidR="00AA68FD" w:rsidRPr="00F93311" w14:paraId="54F71280" w14:textId="77777777" w:rsidTr="6FF4A574">
        <w:tc>
          <w:tcPr>
            <w:tcW w:w="4140" w:type="dxa"/>
          </w:tcPr>
          <w:p w14:paraId="294510D4" w14:textId="77777777" w:rsidR="00AA68FD" w:rsidRPr="00F93311" w:rsidRDefault="00AA68FD" w:rsidP="006A1E4F">
            <w:pPr>
              <w:autoSpaceDE w:val="0"/>
              <w:autoSpaceDN w:val="0"/>
              <w:adjustRightInd w:val="0"/>
              <w:rPr>
                <w:rFonts w:cs="Arial"/>
                <w:b/>
                <w:sz w:val="22"/>
                <w:szCs w:val="22"/>
              </w:rPr>
            </w:pPr>
            <w:r w:rsidRPr="00F93311">
              <w:rPr>
                <w:rFonts w:cs="Arial"/>
                <w:b/>
                <w:sz w:val="22"/>
                <w:szCs w:val="22"/>
              </w:rPr>
              <w:t xml:space="preserve">Main Issue </w:t>
            </w:r>
            <w:r w:rsidR="00CD63FC" w:rsidRPr="00F93311">
              <w:rPr>
                <w:rFonts w:cs="Arial"/>
                <w:b/>
                <w:sz w:val="22"/>
                <w:szCs w:val="22"/>
              </w:rPr>
              <w:t>/ Question N</w:t>
            </w:r>
            <w:r w:rsidRPr="00F93311">
              <w:rPr>
                <w:rFonts w:cs="Arial"/>
                <w:b/>
                <w:sz w:val="22"/>
                <w:szCs w:val="22"/>
              </w:rPr>
              <w:t>umber:</w:t>
            </w:r>
          </w:p>
        </w:tc>
        <w:tc>
          <w:tcPr>
            <w:tcW w:w="4962" w:type="dxa"/>
          </w:tcPr>
          <w:p w14:paraId="0DE4B5B7" w14:textId="5E91BDC6" w:rsidR="00AA68FD" w:rsidRPr="00F93311" w:rsidRDefault="6FF4A574" w:rsidP="6FF4A574">
            <w:pPr>
              <w:autoSpaceDE w:val="0"/>
              <w:autoSpaceDN w:val="0"/>
              <w:adjustRightInd w:val="0"/>
              <w:rPr>
                <w:rFonts w:eastAsia="Arial" w:cs="Arial"/>
                <w:sz w:val="22"/>
                <w:szCs w:val="22"/>
              </w:rPr>
            </w:pPr>
            <w:r w:rsidRPr="00F93311">
              <w:rPr>
                <w:rFonts w:eastAsia="Arial" w:cs="Arial"/>
                <w:b/>
                <w:bCs/>
                <w:sz w:val="22"/>
                <w:szCs w:val="22"/>
              </w:rPr>
              <w:t xml:space="preserve">1.Do you agree with the updated Vision as set out in the Preferred Option? </w:t>
            </w:r>
          </w:p>
        </w:tc>
      </w:tr>
      <w:tr w:rsidR="009860D7" w:rsidRPr="00F93311" w14:paraId="66204FF1" w14:textId="77777777" w:rsidTr="6FF4A574">
        <w:tc>
          <w:tcPr>
            <w:tcW w:w="9102" w:type="dxa"/>
            <w:gridSpan w:val="2"/>
          </w:tcPr>
          <w:p w14:paraId="2DBF0D7D" w14:textId="77777777" w:rsidR="009860D7" w:rsidRPr="00F93311" w:rsidRDefault="009860D7" w:rsidP="006A1E4F">
            <w:pPr>
              <w:autoSpaceDE w:val="0"/>
              <w:autoSpaceDN w:val="0"/>
              <w:adjustRightInd w:val="0"/>
              <w:rPr>
                <w:rFonts w:cs="Arial"/>
                <w:b/>
                <w:sz w:val="22"/>
                <w:szCs w:val="22"/>
              </w:rPr>
            </w:pPr>
          </w:p>
          <w:p w14:paraId="6A24C751" w14:textId="6F6A3673" w:rsidR="6FF4A574" w:rsidRPr="00F93311" w:rsidRDefault="6FF4A574" w:rsidP="6FF4A574">
            <w:pPr>
              <w:rPr>
                <w:rFonts w:cs="Arial"/>
                <w:sz w:val="22"/>
                <w:szCs w:val="22"/>
              </w:rPr>
            </w:pPr>
            <w:r w:rsidRPr="00F93311">
              <w:rPr>
                <w:rFonts w:eastAsia="Arial" w:cs="Arial"/>
                <w:sz w:val="22"/>
                <w:szCs w:val="22"/>
              </w:rPr>
              <w:t xml:space="preserve">Homes for Scotland (HFS) supports the overarching vision of the MIR including the ambition for the city region to grow and diversify its economy.  </w:t>
            </w:r>
          </w:p>
          <w:p w14:paraId="605CB9DE" w14:textId="4A44C0CA" w:rsidR="6FF4A574" w:rsidRPr="00F93311" w:rsidRDefault="6FF4A574" w:rsidP="6FF4A574">
            <w:pPr>
              <w:rPr>
                <w:rFonts w:eastAsia="Arial" w:cs="Arial"/>
                <w:sz w:val="22"/>
                <w:szCs w:val="22"/>
              </w:rPr>
            </w:pPr>
          </w:p>
          <w:p w14:paraId="084B0157" w14:textId="27A08658" w:rsidR="6FF4A574" w:rsidRPr="00F93311" w:rsidRDefault="6FF4A574" w:rsidP="6FF4A574">
            <w:pPr>
              <w:rPr>
                <w:rFonts w:cs="Arial"/>
                <w:sz w:val="22"/>
                <w:szCs w:val="22"/>
              </w:rPr>
            </w:pPr>
            <w:r w:rsidRPr="00F93311">
              <w:rPr>
                <w:rFonts w:eastAsia="Arial" w:cs="Arial"/>
                <w:sz w:val="22"/>
                <w:szCs w:val="22"/>
              </w:rPr>
              <w:t xml:space="preserve">We suggest that a small insertion under bullet two of the vision could add to this vision, inserting "built and natural" to add clarity that both the built and the natural environments have unique qualities: "the unique qualities of our built and natural environments".  </w:t>
            </w:r>
          </w:p>
          <w:p w14:paraId="50D24916" w14:textId="1088F17D" w:rsidR="6FF4A574" w:rsidRPr="00F93311" w:rsidRDefault="6FF4A574" w:rsidP="6FF4A574">
            <w:pPr>
              <w:rPr>
                <w:rFonts w:eastAsia="Arial" w:cs="Arial"/>
                <w:sz w:val="22"/>
                <w:szCs w:val="22"/>
              </w:rPr>
            </w:pPr>
          </w:p>
          <w:p w14:paraId="2CA34826" w14:textId="257E2470" w:rsidR="6FF4A574" w:rsidRPr="00F93311" w:rsidRDefault="6FF4A574" w:rsidP="6FF4A574">
            <w:pPr>
              <w:rPr>
                <w:rFonts w:cs="Arial"/>
                <w:sz w:val="22"/>
                <w:szCs w:val="22"/>
              </w:rPr>
            </w:pPr>
            <w:r w:rsidRPr="00F93311">
              <w:rPr>
                <w:rFonts w:eastAsia="Arial" w:cs="Arial"/>
                <w:sz w:val="22"/>
                <w:szCs w:val="22"/>
              </w:rPr>
              <w:t xml:space="preserve">This would ensure that the vision includes mention of the importance of supporting the economies of the city region, </w:t>
            </w:r>
            <w:proofErr w:type="gramStart"/>
            <w:r w:rsidRPr="00F93311">
              <w:rPr>
                <w:rFonts w:eastAsia="Arial" w:cs="Arial"/>
                <w:sz w:val="22"/>
                <w:szCs w:val="22"/>
              </w:rPr>
              <w:t>and also</w:t>
            </w:r>
            <w:proofErr w:type="gramEnd"/>
            <w:r w:rsidRPr="00F93311">
              <w:rPr>
                <w:rFonts w:eastAsia="Arial" w:cs="Arial"/>
                <w:sz w:val="22"/>
                <w:szCs w:val="22"/>
              </w:rPr>
              <w:t xml:space="preserve"> its environments.</w:t>
            </w:r>
          </w:p>
          <w:p w14:paraId="238601FE" w14:textId="77777777" w:rsidR="009860D7" w:rsidRPr="00F93311" w:rsidRDefault="009860D7" w:rsidP="00A11F2B">
            <w:pPr>
              <w:autoSpaceDE w:val="0"/>
              <w:autoSpaceDN w:val="0"/>
              <w:adjustRightInd w:val="0"/>
              <w:rPr>
                <w:rFonts w:cs="Arial"/>
                <w:b/>
                <w:sz w:val="22"/>
                <w:szCs w:val="22"/>
              </w:rPr>
            </w:pPr>
          </w:p>
        </w:tc>
      </w:tr>
    </w:tbl>
    <w:p w14:paraId="0F3CABC7" w14:textId="77777777" w:rsidR="00300381" w:rsidRPr="00F93311" w:rsidRDefault="00300381" w:rsidP="006A1E4F">
      <w:pPr>
        <w:autoSpaceDE w:val="0"/>
        <w:autoSpaceDN w:val="0"/>
        <w:adjustRightInd w:val="0"/>
        <w:rPr>
          <w:rFonts w:cs="Arial"/>
          <w:b/>
          <w:sz w:val="22"/>
          <w:szCs w:val="22"/>
        </w:rPr>
      </w:pPr>
    </w:p>
    <w:p w14:paraId="5B08B5D1" w14:textId="77777777" w:rsidR="00FD763C" w:rsidRPr="00F93311" w:rsidRDefault="00FD763C" w:rsidP="006A1E4F">
      <w:pPr>
        <w:autoSpaceDE w:val="0"/>
        <w:autoSpaceDN w:val="0"/>
        <w:adjustRightInd w:val="0"/>
        <w:rPr>
          <w:rFonts w:cs="Arial"/>
          <w:b/>
          <w:sz w:val="22"/>
          <w:szCs w:val="22"/>
        </w:rPr>
      </w:pPr>
    </w:p>
    <w:tbl>
      <w:tblPr>
        <w:tblStyle w:val="TableGrid"/>
        <w:tblW w:w="9072" w:type="dxa"/>
        <w:tblInd w:w="108" w:type="dxa"/>
        <w:tblLook w:val="04A0" w:firstRow="1" w:lastRow="0" w:firstColumn="1" w:lastColumn="0" w:noHBand="0" w:noVBand="1"/>
      </w:tblPr>
      <w:tblGrid>
        <w:gridCol w:w="4111"/>
        <w:gridCol w:w="4961"/>
      </w:tblGrid>
      <w:tr w:rsidR="00AA68FD" w:rsidRPr="00F93311" w14:paraId="65693449" w14:textId="77777777" w:rsidTr="6FF4A574">
        <w:tc>
          <w:tcPr>
            <w:tcW w:w="4111" w:type="dxa"/>
          </w:tcPr>
          <w:p w14:paraId="6D3251F6" w14:textId="77777777" w:rsidR="00AA68FD" w:rsidRPr="00F93311" w:rsidRDefault="00CD63FC" w:rsidP="006A1E4F">
            <w:pPr>
              <w:autoSpaceDE w:val="0"/>
              <w:autoSpaceDN w:val="0"/>
              <w:adjustRightInd w:val="0"/>
              <w:rPr>
                <w:rFonts w:cs="Arial"/>
                <w:b/>
                <w:sz w:val="22"/>
                <w:szCs w:val="22"/>
              </w:rPr>
            </w:pPr>
            <w:r w:rsidRPr="00F93311">
              <w:rPr>
                <w:rFonts w:cs="Arial"/>
                <w:b/>
                <w:sz w:val="22"/>
                <w:szCs w:val="22"/>
              </w:rPr>
              <w:t>Main Issue / Question Number:</w:t>
            </w:r>
          </w:p>
        </w:tc>
        <w:tc>
          <w:tcPr>
            <w:tcW w:w="4961" w:type="dxa"/>
          </w:tcPr>
          <w:p w14:paraId="16DEB4AB" w14:textId="251A5D6E" w:rsidR="00AA68FD" w:rsidRPr="00F93311" w:rsidRDefault="6FF4A574" w:rsidP="6FF4A574">
            <w:pPr>
              <w:autoSpaceDE w:val="0"/>
              <w:autoSpaceDN w:val="0"/>
              <w:adjustRightInd w:val="0"/>
              <w:spacing w:line="240" w:lineRule="atLeast"/>
              <w:rPr>
                <w:rFonts w:eastAsia="Arial" w:cs="Arial"/>
                <w:sz w:val="22"/>
                <w:szCs w:val="22"/>
              </w:rPr>
            </w:pPr>
            <w:r w:rsidRPr="00F93311">
              <w:rPr>
                <w:rFonts w:eastAsia="Arial" w:cs="Arial"/>
                <w:b/>
                <w:bCs/>
                <w:sz w:val="22"/>
                <w:szCs w:val="22"/>
              </w:rPr>
              <w:t>2. Do you agree with the Preferred Option that the existing spatial strategy, in general terms, remains fit for purpose and should be carried forward?</w:t>
            </w:r>
          </w:p>
        </w:tc>
      </w:tr>
      <w:tr w:rsidR="009860D7" w:rsidRPr="00F93311" w14:paraId="0AD9C6F4" w14:textId="77777777" w:rsidTr="6FF4A574">
        <w:tc>
          <w:tcPr>
            <w:tcW w:w="9072" w:type="dxa"/>
            <w:gridSpan w:val="2"/>
          </w:tcPr>
          <w:p w14:paraId="4B1F511A" w14:textId="77777777" w:rsidR="009860D7" w:rsidRPr="00F93311" w:rsidRDefault="009860D7" w:rsidP="006A1E4F">
            <w:pPr>
              <w:autoSpaceDE w:val="0"/>
              <w:autoSpaceDN w:val="0"/>
              <w:adjustRightInd w:val="0"/>
              <w:rPr>
                <w:rFonts w:cs="Arial"/>
                <w:b/>
                <w:sz w:val="22"/>
                <w:szCs w:val="22"/>
              </w:rPr>
            </w:pPr>
          </w:p>
          <w:p w14:paraId="65F9C3DC" w14:textId="1FC89980" w:rsidR="009860D7" w:rsidRPr="00F93311" w:rsidRDefault="00BF324F" w:rsidP="006A1E4F">
            <w:pPr>
              <w:autoSpaceDE w:val="0"/>
              <w:autoSpaceDN w:val="0"/>
              <w:adjustRightInd w:val="0"/>
              <w:rPr>
                <w:rFonts w:cs="Arial"/>
                <w:sz w:val="22"/>
                <w:szCs w:val="22"/>
              </w:rPr>
            </w:pPr>
            <w:r w:rsidRPr="00F93311">
              <w:rPr>
                <w:rFonts w:cs="Arial"/>
                <w:sz w:val="22"/>
                <w:szCs w:val="22"/>
              </w:rPr>
              <w:t>The MIR suggests that the existing spatial strategy of growth corridors is the Preferred Option for the new SDP.  We note that there are sections detailing the Aberdeen to Peterhead cor</w:t>
            </w:r>
            <w:r w:rsidR="00581539" w:rsidRPr="00F93311">
              <w:rPr>
                <w:rFonts w:cs="Arial"/>
                <w:sz w:val="22"/>
                <w:szCs w:val="22"/>
              </w:rPr>
              <w:t>ridor (page 7 of the MIR) and the Aberdeen to Huntly corridor (Page 8 of the MIR) but the</w:t>
            </w:r>
            <w:r w:rsidR="00BA0718" w:rsidRPr="00F93311">
              <w:rPr>
                <w:rFonts w:cs="Arial"/>
                <w:sz w:val="22"/>
                <w:szCs w:val="22"/>
              </w:rPr>
              <w:t xml:space="preserve"> southern growth corridor is ignored, and there is no mention of this corridor within the MIR. We query this approach, particularly given that the large allocations from the previous round of plans (primarily </w:t>
            </w:r>
            <w:proofErr w:type="spellStart"/>
            <w:r w:rsidR="00BA0718" w:rsidRPr="00F93311">
              <w:rPr>
                <w:rFonts w:cs="Arial"/>
                <w:sz w:val="22"/>
                <w:szCs w:val="22"/>
              </w:rPr>
              <w:t>Chapleton</w:t>
            </w:r>
            <w:proofErr w:type="spellEnd"/>
            <w:r w:rsidR="00BA0718" w:rsidRPr="00F93311">
              <w:rPr>
                <w:rFonts w:cs="Arial"/>
                <w:sz w:val="22"/>
                <w:szCs w:val="22"/>
              </w:rPr>
              <w:t>, but also other larger allocations) have not delivered at</w:t>
            </w:r>
            <w:r w:rsidR="009A39BF" w:rsidRPr="00F93311">
              <w:rPr>
                <w:rFonts w:cs="Arial"/>
                <w:sz w:val="22"/>
                <w:szCs w:val="22"/>
              </w:rPr>
              <w:t xml:space="preserve"> anywhere near</w:t>
            </w:r>
            <w:r w:rsidR="00BA0718" w:rsidRPr="00F93311">
              <w:rPr>
                <w:rFonts w:cs="Arial"/>
                <w:sz w:val="22"/>
                <w:szCs w:val="22"/>
              </w:rPr>
              <w:t xml:space="preserve"> the rates anticipated.  We consider there is a need to address this in the MIR</w:t>
            </w:r>
            <w:r w:rsidR="009A39BF" w:rsidRPr="00F93311">
              <w:rPr>
                <w:rFonts w:cs="Arial"/>
                <w:sz w:val="22"/>
                <w:szCs w:val="22"/>
              </w:rPr>
              <w:t xml:space="preserve">, </w:t>
            </w:r>
            <w:r w:rsidR="00A52829" w:rsidRPr="00F93311">
              <w:rPr>
                <w:rFonts w:cs="Arial"/>
                <w:sz w:val="22"/>
                <w:szCs w:val="22"/>
              </w:rPr>
              <w:t>to provide a new preferred strategy for the deliver</w:t>
            </w:r>
            <w:r w:rsidR="009A39BF" w:rsidRPr="00F93311">
              <w:rPr>
                <w:rFonts w:cs="Arial"/>
                <w:sz w:val="22"/>
                <w:szCs w:val="22"/>
              </w:rPr>
              <w:t>y</w:t>
            </w:r>
            <w:r w:rsidR="00A52829" w:rsidRPr="00F93311">
              <w:rPr>
                <w:rFonts w:cs="Arial"/>
                <w:sz w:val="22"/>
                <w:szCs w:val="22"/>
              </w:rPr>
              <w:t xml:space="preserve"> of homes in this strategic growth corridor</w:t>
            </w:r>
            <w:r w:rsidR="009A39BF" w:rsidRPr="00F93311">
              <w:rPr>
                <w:rFonts w:cs="Arial"/>
                <w:sz w:val="22"/>
                <w:szCs w:val="22"/>
              </w:rPr>
              <w:t>, and to direct LDPs to allocate additional sites within this corridor</w:t>
            </w:r>
            <w:r w:rsidR="00A52829" w:rsidRPr="00F93311">
              <w:rPr>
                <w:rFonts w:cs="Arial"/>
                <w:sz w:val="22"/>
                <w:szCs w:val="22"/>
              </w:rPr>
              <w:t>.</w:t>
            </w:r>
          </w:p>
          <w:p w14:paraId="3F577BE9" w14:textId="1A39671F" w:rsidR="00A52829" w:rsidRPr="00F93311" w:rsidRDefault="00A52829" w:rsidP="006A1E4F">
            <w:pPr>
              <w:autoSpaceDE w:val="0"/>
              <w:autoSpaceDN w:val="0"/>
              <w:adjustRightInd w:val="0"/>
              <w:rPr>
                <w:rFonts w:cs="Arial"/>
                <w:sz w:val="22"/>
                <w:szCs w:val="22"/>
              </w:rPr>
            </w:pPr>
          </w:p>
          <w:p w14:paraId="2735E30F" w14:textId="0384B6CC" w:rsidR="00A52829" w:rsidRPr="00F93311" w:rsidRDefault="00382330" w:rsidP="006A1E4F">
            <w:pPr>
              <w:autoSpaceDE w:val="0"/>
              <w:autoSpaceDN w:val="0"/>
              <w:adjustRightInd w:val="0"/>
              <w:rPr>
                <w:rFonts w:cs="Arial"/>
                <w:sz w:val="22"/>
                <w:szCs w:val="22"/>
              </w:rPr>
            </w:pPr>
            <w:r w:rsidRPr="00F93311">
              <w:rPr>
                <w:rFonts w:cs="Arial"/>
                <w:sz w:val="22"/>
                <w:szCs w:val="22"/>
              </w:rPr>
              <w:t xml:space="preserve">The MIR notes that there is ‘one major area in Huntly which is restricted due to a range of technical issues”.  We query the Preferred Option of </w:t>
            </w:r>
            <w:r w:rsidR="009A4992" w:rsidRPr="00F93311">
              <w:rPr>
                <w:rFonts w:cs="Arial"/>
                <w:sz w:val="22"/>
                <w:szCs w:val="22"/>
              </w:rPr>
              <w:t>maintaining the current spatial strategy and including this area despite acknowledgements of the significant issu</w:t>
            </w:r>
            <w:r w:rsidR="001A6CDB" w:rsidRPr="00F93311">
              <w:rPr>
                <w:rFonts w:cs="Arial"/>
                <w:sz w:val="22"/>
                <w:szCs w:val="22"/>
              </w:rPr>
              <w:t>e</w:t>
            </w:r>
            <w:r w:rsidR="009A4992" w:rsidRPr="00F93311">
              <w:rPr>
                <w:rFonts w:cs="Arial"/>
                <w:sz w:val="22"/>
                <w:szCs w:val="22"/>
              </w:rPr>
              <w:t>s here.</w:t>
            </w:r>
            <w:r w:rsidR="001A6CDB" w:rsidRPr="00F93311">
              <w:rPr>
                <w:rFonts w:cs="Arial"/>
                <w:sz w:val="22"/>
                <w:szCs w:val="22"/>
              </w:rPr>
              <w:t xml:space="preserve"> The result will be to artificially restrict homes that could </w:t>
            </w:r>
            <w:proofErr w:type="gramStart"/>
            <w:r w:rsidR="001A6CDB" w:rsidRPr="00F93311">
              <w:rPr>
                <w:rFonts w:cs="Arial"/>
                <w:sz w:val="22"/>
                <w:szCs w:val="22"/>
              </w:rPr>
              <w:t>actually be</w:t>
            </w:r>
            <w:proofErr w:type="gramEnd"/>
            <w:r w:rsidR="001A6CDB" w:rsidRPr="00F93311">
              <w:rPr>
                <w:rFonts w:cs="Arial"/>
                <w:sz w:val="22"/>
                <w:szCs w:val="22"/>
              </w:rPr>
              <w:t xml:space="preserve"> delivered on the ground.</w:t>
            </w:r>
            <w:r w:rsidR="009A4992" w:rsidRPr="00F93311">
              <w:rPr>
                <w:rFonts w:cs="Arial"/>
                <w:sz w:val="22"/>
                <w:szCs w:val="22"/>
              </w:rPr>
              <w:t xml:space="preserve">  </w:t>
            </w:r>
            <w:r w:rsidR="00020FD5" w:rsidRPr="00F93311">
              <w:rPr>
                <w:rFonts w:cs="Arial"/>
                <w:sz w:val="22"/>
                <w:szCs w:val="22"/>
              </w:rPr>
              <w:t>Allocations should be deliverable in areas with market demand.  Identifying a strategic level of housing in an area where there is a slow market will not generate the revenues required to overcome the technical constraints here.</w:t>
            </w:r>
          </w:p>
          <w:p w14:paraId="15656383" w14:textId="104B0D55" w:rsidR="00020FD5" w:rsidRPr="00F93311" w:rsidRDefault="00020FD5" w:rsidP="006A1E4F">
            <w:pPr>
              <w:autoSpaceDE w:val="0"/>
              <w:autoSpaceDN w:val="0"/>
              <w:adjustRightInd w:val="0"/>
              <w:rPr>
                <w:rFonts w:cs="Arial"/>
                <w:sz w:val="22"/>
                <w:szCs w:val="22"/>
              </w:rPr>
            </w:pPr>
          </w:p>
          <w:p w14:paraId="6FC89C3D" w14:textId="33E40943" w:rsidR="00C577D8" w:rsidRPr="00F93311" w:rsidRDefault="00020FD5" w:rsidP="006A1E4F">
            <w:pPr>
              <w:autoSpaceDE w:val="0"/>
              <w:autoSpaceDN w:val="0"/>
              <w:adjustRightInd w:val="0"/>
              <w:rPr>
                <w:rFonts w:cs="Arial"/>
                <w:sz w:val="22"/>
                <w:szCs w:val="22"/>
              </w:rPr>
            </w:pPr>
            <w:r w:rsidRPr="00F93311">
              <w:rPr>
                <w:rFonts w:cs="Arial"/>
                <w:sz w:val="22"/>
                <w:szCs w:val="22"/>
              </w:rPr>
              <w:t xml:space="preserve">HFS queries the reluctance to identify </w:t>
            </w:r>
            <w:r w:rsidR="001A6ED1" w:rsidRPr="00F93311">
              <w:rPr>
                <w:rFonts w:cs="Arial"/>
                <w:sz w:val="22"/>
                <w:szCs w:val="22"/>
              </w:rPr>
              <w:t xml:space="preserve">a western expansion corridor.  </w:t>
            </w:r>
            <w:r w:rsidR="00BF3110" w:rsidRPr="00F93311">
              <w:rPr>
                <w:rFonts w:cs="Arial"/>
                <w:sz w:val="22"/>
                <w:szCs w:val="22"/>
              </w:rPr>
              <w:t>The MIR acknowledges that the opening of the AWPR will have a</w:t>
            </w:r>
            <w:r w:rsidR="00C577D8" w:rsidRPr="00F93311">
              <w:rPr>
                <w:rFonts w:cs="Arial"/>
                <w:sz w:val="22"/>
                <w:szCs w:val="22"/>
              </w:rPr>
              <w:t xml:space="preserve"> significant</w:t>
            </w:r>
            <w:r w:rsidR="00BF3110" w:rsidRPr="00F93311">
              <w:rPr>
                <w:rFonts w:cs="Arial"/>
                <w:sz w:val="22"/>
                <w:szCs w:val="22"/>
              </w:rPr>
              <w:t xml:space="preserve"> effect </w:t>
            </w:r>
            <w:r w:rsidR="00C577D8" w:rsidRPr="00F93311">
              <w:rPr>
                <w:rFonts w:cs="Arial"/>
                <w:sz w:val="22"/>
                <w:szCs w:val="22"/>
              </w:rPr>
              <w:t xml:space="preserve">on settlements to the west of the city (paragraph 4.8), therefore this should be considered as a viable </w:t>
            </w:r>
            <w:r w:rsidR="00C577D8" w:rsidRPr="00F93311">
              <w:rPr>
                <w:rFonts w:cs="Arial"/>
                <w:sz w:val="22"/>
                <w:szCs w:val="22"/>
              </w:rPr>
              <w:lastRenderedPageBreak/>
              <w:t>strategic growth corridor.</w:t>
            </w:r>
            <w:r w:rsidR="002B2059" w:rsidRPr="00F93311">
              <w:rPr>
                <w:rFonts w:cs="Arial"/>
                <w:sz w:val="22"/>
                <w:szCs w:val="22"/>
              </w:rPr>
              <w:t xml:space="preserve">  As this is a 25</w:t>
            </w:r>
            <w:r w:rsidR="003B3ECF" w:rsidRPr="00F93311">
              <w:rPr>
                <w:rFonts w:cs="Arial"/>
                <w:sz w:val="22"/>
                <w:szCs w:val="22"/>
              </w:rPr>
              <w:t>-</w:t>
            </w:r>
            <w:r w:rsidR="002B2059" w:rsidRPr="00F93311">
              <w:rPr>
                <w:rFonts w:cs="Arial"/>
                <w:sz w:val="22"/>
                <w:szCs w:val="22"/>
              </w:rPr>
              <w:t>year plan, it is not sufficient simply to state that there are educatio</w:t>
            </w:r>
            <w:r w:rsidR="003B3ECF" w:rsidRPr="00F93311">
              <w:rPr>
                <w:rFonts w:cs="Arial"/>
                <w:sz w:val="22"/>
                <w:szCs w:val="22"/>
              </w:rPr>
              <w:t xml:space="preserve">n and transport issues within an area. It is clearly the </w:t>
            </w:r>
            <w:r w:rsidR="007A26C7" w:rsidRPr="00F93311">
              <w:rPr>
                <w:rFonts w:cs="Arial"/>
                <w:sz w:val="22"/>
                <w:szCs w:val="22"/>
              </w:rPr>
              <w:t xml:space="preserve">role of the SDP to </w:t>
            </w:r>
            <w:proofErr w:type="gramStart"/>
            <w:r w:rsidR="007A26C7" w:rsidRPr="00F93311">
              <w:rPr>
                <w:rFonts w:cs="Arial"/>
                <w:sz w:val="22"/>
                <w:szCs w:val="22"/>
              </w:rPr>
              <w:t>plan for the future</w:t>
            </w:r>
            <w:proofErr w:type="gramEnd"/>
            <w:r w:rsidR="007A26C7" w:rsidRPr="00F93311">
              <w:rPr>
                <w:rFonts w:cs="Arial"/>
                <w:sz w:val="22"/>
                <w:szCs w:val="22"/>
              </w:rPr>
              <w:t xml:space="preserve"> and to identify strategic reserve land as a minimum, and to work with developers and the public sector to resolve any issues or barriers to delivery.</w:t>
            </w:r>
          </w:p>
          <w:p w14:paraId="441F5788" w14:textId="02518F3D" w:rsidR="00FD2903" w:rsidRPr="00F93311" w:rsidRDefault="00FD2903" w:rsidP="006A1E4F">
            <w:pPr>
              <w:autoSpaceDE w:val="0"/>
              <w:autoSpaceDN w:val="0"/>
              <w:adjustRightInd w:val="0"/>
              <w:rPr>
                <w:rFonts w:cs="Arial"/>
                <w:sz w:val="22"/>
                <w:szCs w:val="22"/>
              </w:rPr>
            </w:pPr>
          </w:p>
          <w:p w14:paraId="5C52A0D3" w14:textId="0EFABEEA" w:rsidR="00C93CDF" w:rsidRPr="00F93311" w:rsidRDefault="00E0765C" w:rsidP="006A1E4F">
            <w:pPr>
              <w:autoSpaceDE w:val="0"/>
              <w:autoSpaceDN w:val="0"/>
              <w:adjustRightInd w:val="0"/>
              <w:rPr>
                <w:rFonts w:cs="Arial"/>
                <w:sz w:val="22"/>
                <w:szCs w:val="22"/>
              </w:rPr>
            </w:pPr>
            <w:r w:rsidRPr="00F93311">
              <w:rPr>
                <w:rFonts w:cs="Arial"/>
                <w:sz w:val="22"/>
                <w:szCs w:val="22"/>
              </w:rPr>
              <w:t>Homes for Scotland has commissioned some independent re</w:t>
            </w:r>
            <w:r w:rsidR="002C0A9E" w:rsidRPr="00F93311">
              <w:rPr>
                <w:rFonts w:cs="Arial"/>
                <w:sz w:val="22"/>
                <w:szCs w:val="22"/>
              </w:rPr>
              <w:t>search</w:t>
            </w:r>
            <w:r w:rsidR="00D331A6" w:rsidRPr="00F93311">
              <w:rPr>
                <w:rFonts w:cs="Arial"/>
                <w:sz w:val="22"/>
                <w:szCs w:val="22"/>
              </w:rPr>
              <w:t xml:space="preserve"> from Aberdeen and Grampian Chamber of Commerce</w:t>
            </w:r>
            <w:r w:rsidR="002C0A9E" w:rsidRPr="00F93311">
              <w:rPr>
                <w:rFonts w:cs="Arial"/>
                <w:sz w:val="22"/>
                <w:szCs w:val="22"/>
              </w:rPr>
              <w:t xml:space="preserve"> to support </w:t>
            </w:r>
            <w:r w:rsidR="00D331A6" w:rsidRPr="00F93311">
              <w:rPr>
                <w:rFonts w:cs="Arial"/>
                <w:sz w:val="22"/>
                <w:szCs w:val="22"/>
              </w:rPr>
              <w:t>our representation to the MIR</w:t>
            </w:r>
            <w:r w:rsidR="006A6969" w:rsidRPr="00F93311">
              <w:rPr>
                <w:rFonts w:cs="Arial"/>
                <w:sz w:val="22"/>
                <w:szCs w:val="22"/>
              </w:rPr>
              <w:t xml:space="preserve">. Attached are two separate reports – a “Local Business Survey” and “Regional Context” papers. </w:t>
            </w:r>
            <w:r w:rsidR="00D10C2B" w:rsidRPr="00F93311">
              <w:rPr>
                <w:rFonts w:cs="Arial"/>
                <w:sz w:val="22"/>
                <w:szCs w:val="22"/>
              </w:rPr>
              <w:t xml:space="preserve"> </w:t>
            </w:r>
            <w:r w:rsidR="0047000B" w:rsidRPr="00F93311">
              <w:rPr>
                <w:rFonts w:cs="Arial"/>
                <w:sz w:val="22"/>
                <w:szCs w:val="22"/>
              </w:rPr>
              <w:t xml:space="preserve">Respondents to the survey </w:t>
            </w:r>
            <w:r w:rsidR="0001244C" w:rsidRPr="00F93311">
              <w:rPr>
                <w:rFonts w:cs="Arial"/>
                <w:sz w:val="22"/>
                <w:szCs w:val="22"/>
              </w:rPr>
              <w:t>indicated interest in the western corridor being developed to help the growth in the north-east of Scotland (as well as other strategic growth areas).  There is a clear link between the co-location of businesses and housing in sustainability terms.</w:t>
            </w:r>
          </w:p>
          <w:p w14:paraId="32817D7E" w14:textId="77777777" w:rsidR="001745C5" w:rsidRPr="00F93311" w:rsidRDefault="001745C5" w:rsidP="006A1E4F">
            <w:pPr>
              <w:autoSpaceDE w:val="0"/>
              <w:autoSpaceDN w:val="0"/>
              <w:adjustRightInd w:val="0"/>
              <w:rPr>
                <w:rFonts w:cs="Arial"/>
                <w:sz w:val="22"/>
                <w:szCs w:val="22"/>
              </w:rPr>
            </w:pPr>
          </w:p>
          <w:p w14:paraId="2DE403A5" w14:textId="71AFCD3E" w:rsidR="009860D7" w:rsidRPr="00F93311" w:rsidRDefault="00A65AAB" w:rsidP="006A1E4F">
            <w:pPr>
              <w:autoSpaceDE w:val="0"/>
              <w:autoSpaceDN w:val="0"/>
              <w:adjustRightInd w:val="0"/>
              <w:rPr>
                <w:rFonts w:cs="Arial"/>
                <w:sz w:val="22"/>
                <w:szCs w:val="22"/>
              </w:rPr>
            </w:pPr>
            <w:r w:rsidRPr="00F93311">
              <w:rPr>
                <w:rFonts w:cs="Arial"/>
                <w:sz w:val="22"/>
                <w:szCs w:val="22"/>
              </w:rPr>
              <w:t xml:space="preserve">With the </w:t>
            </w:r>
            <w:r w:rsidR="008D43E1" w:rsidRPr="00F93311">
              <w:rPr>
                <w:rFonts w:cs="Arial"/>
                <w:sz w:val="22"/>
                <w:szCs w:val="22"/>
              </w:rPr>
              <w:t>spatial strategy predicated on transport corridors and strategic transport movement, the impact of the AWPR should be taken into consideration in planning future growth over the next 20</w:t>
            </w:r>
            <w:r w:rsidR="00193DB1" w:rsidRPr="00F93311">
              <w:rPr>
                <w:rFonts w:cs="Arial"/>
                <w:sz w:val="22"/>
                <w:szCs w:val="22"/>
              </w:rPr>
              <w:t>-</w:t>
            </w:r>
            <w:r w:rsidR="008D43E1" w:rsidRPr="00F93311">
              <w:rPr>
                <w:rFonts w:cs="Arial"/>
                <w:sz w:val="22"/>
                <w:szCs w:val="22"/>
              </w:rPr>
              <w:t xml:space="preserve">year period in the city region.  Transport patterns will be significantly altered once the AWPR opens, and this will have an impact on </w:t>
            </w:r>
            <w:r w:rsidR="005850B9" w:rsidRPr="00F93311">
              <w:rPr>
                <w:rFonts w:cs="Arial"/>
                <w:sz w:val="22"/>
                <w:szCs w:val="22"/>
              </w:rPr>
              <w:t>the region.</w:t>
            </w:r>
          </w:p>
          <w:p w14:paraId="62431CDC" w14:textId="77777777" w:rsidR="009860D7" w:rsidRPr="00F93311" w:rsidRDefault="009860D7" w:rsidP="006A1E4F">
            <w:pPr>
              <w:autoSpaceDE w:val="0"/>
              <w:autoSpaceDN w:val="0"/>
              <w:adjustRightInd w:val="0"/>
              <w:rPr>
                <w:rFonts w:cs="Arial"/>
                <w:b/>
                <w:sz w:val="22"/>
                <w:szCs w:val="22"/>
              </w:rPr>
            </w:pPr>
          </w:p>
          <w:p w14:paraId="49E398E2" w14:textId="77777777" w:rsidR="009860D7" w:rsidRPr="00F93311" w:rsidRDefault="009860D7" w:rsidP="006A1E4F">
            <w:pPr>
              <w:autoSpaceDE w:val="0"/>
              <w:autoSpaceDN w:val="0"/>
              <w:adjustRightInd w:val="0"/>
              <w:rPr>
                <w:rFonts w:cs="Arial"/>
                <w:b/>
                <w:sz w:val="22"/>
                <w:szCs w:val="22"/>
              </w:rPr>
            </w:pPr>
          </w:p>
        </w:tc>
      </w:tr>
    </w:tbl>
    <w:p w14:paraId="3DD355C9" w14:textId="77777777" w:rsidR="00707AEB" w:rsidRPr="00F93311" w:rsidRDefault="00707AEB" w:rsidP="006A1E4F">
      <w:pPr>
        <w:autoSpaceDE w:val="0"/>
        <w:autoSpaceDN w:val="0"/>
        <w:adjustRightInd w:val="0"/>
        <w:rPr>
          <w:rFonts w:cs="Arial"/>
          <w:b/>
          <w:sz w:val="22"/>
          <w:szCs w:val="22"/>
        </w:rPr>
      </w:pPr>
    </w:p>
    <w:p w14:paraId="1A81F0B1" w14:textId="735100AB" w:rsidR="00FD763C" w:rsidRPr="00F93311" w:rsidRDefault="00FD763C" w:rsidP="006A1E4F">
      <w:pPr>
        <w:autoSpaceDE w:val="0"/>
        <w:autoSpaceDN w:val="0"/>
        <w:adjustRightInd w:val="0"/>
        <w:rPr>
          <w:rFonts w:cs="Arial"/>
          <w:b/>
          <w:sz w:val="22"/>
          <w:szCs w:val="22"/>
        </w:rPr>
      </w:pPr>
    </w:p>
    <w:tbl>
      <w:tblPr>
        <w:tblStyle w:val="TableGrid"/>
        <w:tblW w:w="9072" w:type="dxa"/>
        <w:tblInd w:w="108" w:type="dxa"/>
        <w:tblLook w:val="04A0" w:firstRow="1" w:lastRow="0" w:firstColumn="1" w:lastColumn="0" w:noHBand="0" w:noVBand="1"/>
      </w:tblPr>
      <w:tblGrid>
        <w:gridCol w:w="4111"/>
        <w:gridCol w:w="4961"/>
      </w:tblGrid>
      <w:tr w:rsidR="000A23E5" w:rsidRPr="00F93311" w14:paraId="1AAA2764" w14:textId="77777777" w:rsidTr="008E64DD">
        <w:tc>
          <w:tcPr>
            <w:tcW w:w="4111" w:type="dxa"/>
          </w:tcPr>
          <w:p w14:paraId="44897F4B" w14:textId="77777777" w:rsidR="000A23E5" w:rsidRPr="00F93311" w:rsidRDefault="000A23E5" w:rsidP="008E64DD">
            <w:pPr>
              <w:autoSpaceDE w:val="0"/>
              <w:autoSpaceDN w:val="0"/>
              <w:adjustRightInd w:val="0"/>
              <w:rPr>
                <w:rFonts w:cs="Arial"/>
                <w:b/>
                <w:sz w:val="22"/>
                <w:szCs w:val="22"/>
              </w:rPr>
            </w:pPr>
            <w:r w:rsidRPr="00F93311">
              <w:rPr>
                <w:rFonts w:cs="Arial"/>
                <w:b/>
                <w:sz w:val="22"/>
                <w:szCs w:val="22"/>
              </w:rPr>
              <w:t>Main Issue / Question Number:</w:t>
            </w:r>
          </w:p>
        </w:tc>
        <w:tc>
          <w:tcPr>
            <w:tcW w:w="4961" w:type="dxa"/>
          </w:tcPr>
          <w:p w14:paraId="69E53EE1" w14:textId="77777777" w:rsidR="000A23E5" w:rsidRPr="00F93311" w:rsidRDefault="000A23E5" w:rsidP="008E64DD">
            <w:pPr>
              <w:autoSpaceDE w:val="0"/>
              <w:autoSpaceDN w:val="0"/>
              <w:adjustRightInd w:val="0"/>
              <w:spacing w:line="240" w:lineRule="atLeast"/>
              <w:rPr>
                <w:rFonts w:eastAsia="Arial" w:cs="Arial"/>
                <w:sz w:val="22"/>
                <w:szCs w:val="22"/>
              </w:rPr>
            </w:pPr>
            <w:r w:rsidRPr="00F93311">
              <w:rPr>
                <w:rFonts w:eastAsia="Arial" w:cs="Arial"/>
                <w:b/>
                <w:bCs/>
                <w:sz w:val="22"/>
                <w:szCs w:val="22"/>
              </w:rPr>
              <w:t>3. Do you agree with the Preferred Option that the new plan should protect the junctions of the Aberdeen Western Peripheral Route from inappropriate speculative development?</w:t>
            </w:r>
          </w:p>
        </w:tc>
      </w:tr>
      <w:tr w:rsidR="000A23E5" w:rsidRPr="00F93311" w14:paraId="6E2EE9A0" w14:textId="77777777" w:rsidTr="008E64DD">
        <w:tc>
          <w:tcPr>
            <w:tcW w:w="9072" w:type="dxa"/>
            <w:gridSpan w:val="2"/>
          </w:tcPr>
          <w:p w14:paraId="0CB5DF27" w14:textId="77777777" w:rsidR="000A23E5" w:rsidRPr="00F93311" w:rsidRDefault="000A23E5" w:rsidP="008E64DD">
            <w:pPr>
              <w:autoSpaceDE w:val="0"/>
              <w:autoSpaceDN w:val="0"/>
              <w:adjustRightInd w:val="0"/>
              <w:rPr>
                <w:rFonts w:cs="Arial"/>
                <w:b/>
                <w:sz w:val="22"/>
                <w:szCs w:val="22"/>
              </w:rPr>
            </w:pPr>
          </w:p>
          <w:p w14:paraId="3D059E48" w14:textId="623A198C" w:rsidR="000A23E5" w:rsidRPr="00F93311" w:rsidRDefault="008F5032" w:rsidP="008E64DD">
            <w:pPr>
              <w:autoSpaceDE w:val="0"/>
              <w:autoSpaceDN w:val="0"/>
              <w:adjustRightInd w:val="0"/>
              <w:rPr>
                <w:rFonts w:cs="Arial"/>
                <w:sz w:val="22"/>
                <w:szCs w:val="22"/>
              </w:rPr>
            </w:pPr>
            <w:r w:rsidRPr="00F93311">
              <w:rPr>
                <w:rFonts w:cs="Arial"/>
                <w:sz w:val="22"/>
                <w:szCs w:val="22"/>
              </w:rPr>
              <w:t>The Aberdeen Western Peripheral Route will provide a significant contribution to easing congestion in and around the City</w:t>
            </w:r>
            <w:r w:rsidR="00001EE4" w:rsidRPr="00F93311">
              <w:rPr>
                <w:rFonts w:cs="Arial"/>
                <w:sz w:val="22"/>
                <w:szCs w:val="22"/>
              </w:rPr>
              <w:t xml:space="preserve"> as well as providing sustainable transportation options</w:t>
            </w:r>
            <w:r w:rsidR="00AF359C" w:rsidRPr="00F93311">
              <w:rPr>
                <w:rFonts w:cs="Arial"/>
                <w:sz w:val="22"/>
                <w:szCs w:val="22"/>
              </w:rPr>
              <w:t xml:space="preserve">, and it is understood that a full appraisal has yet to be carried out on the impacts of the AWPR once opened. </w:t>
            </w:r>
            <w:r w:rsidR="00A05E37" w:rsidRPr="00F93311">
              <w:rPr>
                <w:rFonts w:cs="Arial"/>
                <w:sz w:val="22"/>
                <w:szCs w:val="22"/>
              </w:rPr>
              <w:t xml:space="preserve">This is </w:t>
            </w:r>
            <w:r w:rsidR="00441D02" w:rsidRPr="00F93311">
              <w:rPr>
                <w:rFonts w:cs="Arial"/>
                <w:sz w:val="22"/>
                <w:szCs w:val="22"/>
              </w:rPr>
              <w:t>covered further in the response to question 16 below.</w:t>
            </w:r>
          </w:p>
          <w:p w14:paraId="33CC6C49" w14:textId="17F8CEAA" w:rsidR="00441D02" w:rsidRPr="00F93311" w:rsidRDefault="00441D02" w:rsidP="008E64DD">
            <w:pPr>
              <w:autoSpaceDE w:val="0"/>
              <w:autoSpaceDN w:val="0"/>
              <w:adjustRightInd w:val="0"/>
              <w:rPr>
                <w:rFonts w:cs="Arial"/>
                <w:sz w:val="22"/>
                <w:szCs w:val="22"/>
              </w:rPr>
            </w:pPr>
          </w:p>
          <w:p w14:paraId="3F1D0076" w14:textId="567DDB2C" w:rsidR="00441D02" w:rsidRPr="00F93311" w:rsidRDefault="00441D02" w:rsidP="008E64DD">
            <w:pPr>
              <w:autoSpaceDE w:val="0"/>
              <w:autoSpaceDN w:val="0"/>
              <w:adjustRightInd w:val="0"/>
              <w:rPr>
                <w:rFonts w:cs="Arial"/>
                <w:sz w:val="22"/>
                <w:szCs w:val="22"/>
              </w:rPr>
            </w:pPr>
            <w:r w:rsidRPr="00F93311">
              <w:rPr>
                <w:rFonts w:cs="Arial"/>
                <w:sz w:val="22"/>
                <w:szCs w:val="22"/>
              </w:rPr>
              <w:t xml:space="preserve">Homes for Scotland considers that a blanket policy restriction from development around new junctions </w:t>
            </w:r>
            <w:r w:rsidR="00891382" w:rsidRPr="00F93311">
              <w:rPr>
                <w:rFonts w:cs="Arial"/>
                <w:sz w:val="22"/>
                <w:szCs w:val="22"/>
              </w:rPr>
              <w:t xml:space="preserve">would be too </w:t>
            </w:r>
            <w:r w:rsidR="00D81660" w:rsidRPr="00F93311">
              <w:rPr>
                <w:rFonts w:cs="Arial"/>
                <w:sz w:val="22"/>
                <w:szCs w:val="22"/>
              </w:rPr>
              <w:t>prescriptive and</w:t>
            </w:r>
            <w:r w:rsidR="00891382" w:rsidRPr="00F93311">
              <w:rPr>
                <w:rFonts w:cs="Arial"/>
                <w:sz w:val="22"/>
                <w:szCs w:val="22"/>
              </w:rPr>
              <w:t xml:space="preserve"> is not the most appropriate policy response.</w:t>
            </w:r>
          </w:p>
          <w:p w14:paraId="00E5A996" w14:textId="05A78CAE" w:rsidR="00891382" w:rsidRPr="00F93311" w:rsidRDefault="00891382" w:rsidP="008E64DD">
            <w:pPr>
              <w:autoSpaceDE w:val="0"/>
              <w:autoSpaceDN w:val="0"/>
              <w:adjustRightInd w:val="0"/>
              <w:rPr>
                <w:rFonts w:cs="Arial"/>
                <w:sz w:val="22"/>
                <w:szCs w:val="22"/>
              </w:rPr>
            </w:pPr>
          </w:p>
          <w:p w14:paraId="0B5200D1" w14:textId="757B7FEC" w:rsidR="000A23E5" w:rsidRPr="00F93311" w:rsidRDefault="00891382" w:rsidP="008E64DD">
            <w:pPr>
              <w:autoSpaceDE w:val="0"/>
              <w:autoSpaceDN w:val="0"/>
              <w:adjustRightInd w:val="0"/>
              <w:rPr>
                <w:rFonts w:cs="Arial"/>
                <w:b/>
                <w:sz w:val="22"/>
                <w:szCs w:val="22"/>
              </w:rPr>
            </w:pPr>
            <w:r w:rsidRPr="00F93311">
              <w:rPr>
                <w:rFonts w:cs="Arial"/>
                <w:sz w:val="22"/>
                <w:szCs w:val="22"/>
              </w:rPr>
              <w:t>We consider that longer term strategic thinking is required, and that the SDP is the ideal</w:t>
            </w:r>
            <w:r w:rsidR="00D81660" w:rsidRPr="00F93311">
              <w:rPr>
                <w:rFonts w:cs="Arial"/>
                <w:sz w:val="22"/>
                <w:szCs w:val="22"/>
              </w:rPr>
              <w:t xml:space="preserve"> vehicle for providing a policy approach to this strategic thinking over the plan period to 2040.  </w:t>
            </w:r>
          </w:p>
          <w:p w14:paraId="63F5F7C3" w14:textId="77777777" w:rsidR="000A23E5" w:rsidRPr="00F93311" w:rsidRDefault="000A23E5" w:rsidP="008E64DD">
            <w:pPr>
              <w:autoSpaceDE w:val="0"/>
              <w:autoSpaceDN w:val="0"/>
              <w:adjustRightInd w:val="0"/>
              <w:rPr>
                <w:rFonts w:cs="Arial"/>
                <w:b/>
                <w:sz w:val="22"/>
                <w:szCs w:val="22"/>
              </w:rPr>
            </w:pPr>
          </w:p>
        </w:tc>
      </w:tr>
    </w:tbl>
    <w:p w14:paraId="05938EA5" w14:textId="33A5AF43" w:rsidR="000A23E5" w:rsidRPr="00F93311" w:rsidRDefault="000A23E5" w:rsidP="006A1E4F">
      <w:pPr>
        <w:autoSpaceDE w:val="0"/>
        <w:autoSpaceDN w:val="0"/>
        <w:adjustRightInd w:val="0"/>
        <w:rPr>
          <w:rFonts w:cs="Arial"/>
          <w:b/>
          <w:sz w:val="22"/>
          <w:szCs w:val="22"/>
        </w:rPr>
      </w:pPr>
    </w:p>
    <w:p w14:paraId="76415C94" w14:textId="25B816B2" w:rsidR="000A23E5" w:rsidRDefault="000A23E5" w:rsidP="006A1E4F">
      <w:pPr>
        <w:autoSpaceDE w:val="0"/>
        <w:autoSpaceDN w:val="0"/>
        <w:adjustRightInd w:val="0"/>
        <w:rPr>
          <w:rFonts w:cs="Arial"/>
          <w:b/>
          <w:sz w:val="22"/>
          <w:szCs w:val="22"/>
        </w:rPr>
      </w:pPr>
    </w:p>
    <w:p w14:paraId="224B77B2" w14:textId="50E94123" w:rsidR="00862E42" w:rsidRDefault="00862E42">
      <w:pPr>
        <w:rPr>
          <w:rFonts w:cs="Arial"/>
          <w:b/>
          <w:sz w:val="22"/>
          <w:szCs w:val="22"/>
        </w:rPr>
      </w:pPr>
      <w:r>
        <w:rPr>
          <w:rFonts w:cs="Arial"/>
          <w:b/>
          <w:sz w:val="22"/>
          <w:szCs w:val="22"/>
        </w:rPr>
        <w:br w:type="page"/>
      </w:r>
    </w:p>
    <w:tbl>
      <w:tblPr>
        <w:tblStyle w:val="TableGrid"/>
        <w:tblW w:w="9072" w:type="dxa"/>
        <w:tblInd w:w="108" w:type="dxa"/>
        <w:tblLook w:val="04A0" w:firstRow="1" w:lastRow="0" w:firstColumn="1" w:lastColumn="0" w:noHBand="0" w:noVBand="1"/>
      </w:tblPr>
      <w:tblGrid>
        <w:gridCol w:w="4111"/>
        <w:gridCol w:w="4961"/>
      </w:tblGrid>
      <w:tr w:rsidR="00AA68FD" w:rsidRPr="00F93311" w14:paraId="59B3E64D" w14:textId="77777777" w:rsidTr="6FF4A574">
        <w:tc>
          <w:tcPr>
            <w:tcW w:w="4111" w:type="dxa"/>
          </w:tcPr>
          <w:p w14:paraId="0169AA27" w14:textId="77777777" w:rsidR="00AA68FD" w:rsidRPr="00F93311" w:rsidRDefault="00CD63FC" w:rsidP="006A1E4F">
            <w:pPr>
              <w:autoSpaceDE w:val="0"/>
              <w:autoSpaceDN w:val="0"/>
              <w:adjustRightInd w:val="0"/>
              <w:rPr>
                <w:rFonts w:cs="Arial"/>
                <w:b/>
                <w:sz w:val="22"/>
                <w:szCs w:val="22"/>
              </w:rPr>
            </w:pPr>
            <w:r w:rsidRPr="00F93311">
              <w:rPr>
                <w:rFonts w:cs="Arial"/>
                <w:b/>
                <w:sz w:val="22"/>
                <w:szCs w:val="22"/>
              </w:rPr>
              <w:lastRenderedPageBreak/>
              <w:t>Main Issue / Question Number:</w:t>
            </w:r>
          </w:p>
        </w:tc>
        <w:tc>
          <w:tcPr>
            <w:tcW w:w="4961" w:type="dxa"/>
          </w:tcPr>
          <w:p w14:paraId="717AAFBA" w14:textId="7CCA0CF7" w:rsidR="00AA68FD" w:rsidRPr="00F93311" w:rsidRDefault="6FF4A574" w:rsidP="6FF4A574">
            <w:pPr>
              <w:autoSpaceDE w:val="0"/>
              <w:autoSpaceDN w:val="0"/>
              <w:adjustRightInd w:val="0"/>
              <w:spacing w:line="240" w:lineRule="atLeast"/>
              <w:rPr>
                <w:rFonts w:eastAsia="Arial" w:cs="Arial"/>
                <w:sz w:val="22"/>
                <w:szCs w:val="22"/>
              </w:rPr>
            </w:pPr>
            <w:r w:rsidRPr="00F93311">
              <w:rPr>
                <w:rFonts w:eastAsia="Arial" w:cs="Arial"/>
                <w:b/>
                <w:bCs/>
                <w:sz w:val="22"/>
                <w:szCs w:val="22"/>
              </w:rPr>
              <w:t xml:space="preserve">4. Do you agree that the Preferred Option for the new plan should focus on the towns of Banff, Macduff, </w:t>
            </w:r>
            <w:proofErr w:type="spellStart"/>
            <w:r w:rsidRPr="00F93311">
              <w:rPr>
                <w:rFonts w:eastAsia="Arial" w:cs="Arial"/>
                <w:b/>
                <w:bCs/>
                <w:sz w:val="22"/>
                <w:szCs w:val="22"/>
              </w:rPr>
              <w:t>Fraserburgh</w:t>
            </w:r>
            <w:proofErr w:type="spellEnd"/>
            <w:r w:rsidRPr="00F93311">
              <w:rPr>
                <w:rFonts w:eastAsia="Arial" w:cs="Arial"/>
                <w:b/>
                <w:bCs/>
                <w:sz w:val="22"/>
                <w:szCs w:val="22"/>
              </w:rPr>
              <w:t xml:space="preserve"> and Peterhead for regeneration</w:t>
            </w:r>
          </w:p>
        </w:tc>
      </w:tr>
      <w:tr w:rsidR="00707AEB" w:rsidRPr="00F93311" w14:paraId="56EE48EE" w14:textId="77777777" w:rsidTr="6FF4A574">
        <w:tc>
          <w:tcPr>
            <w:tcW w:w="9072" w:type="dxa"/>
            <w:gridSpan w:val="2"/>
          </w:tcPr>
          <w:p w14:paraId="2908EB2C" w14:textId="77777777" w:rsidR="00707AEB" w:rsidRPr="00F93311" w:rsidRDefault="00707AEB" w:rsidP="006A1E4F">
            <w:pPr>
              <w:autoSpaceDE w:val="0"/>
              <w:autoSpaceDN w:val="0"/>
              <w:adjustRightInd w:val="0"/>
              <w:rPr>
                <w:rFonts w:cs="Arial"/>
                <w:b/>
                <w:sz w:val="22"/>
                <w:szCs w:val="22"/>
              </w:rPr>
            </w:pPr>
          </w:p>
          <w:p w14:paraId="121FD38A" w14:textId="77777777" w:rsidR="00707AEB" w:rsidRPr="00F93311" w:rsidRDefault="00707AEB" w:rsidP="006A1E4F">
            <w:pPr>
              <w:autoSpaceDE w:val="0"/>
              <w:autoSpaceDN w:val="0"/>
              <w:adjustRightInd w:val="0"/>
              <w:rPr>
                <w:rFonts w:cs="Arial"/>
                <w:b/>
                <w:sz w:val="22"/>
                <w:szCs w:val="22"/>
              </w:rPr>
            </w:pPr>
          </w:p>
          <w:p w14:paraId="4C4CEA3D" w14:textId="0CDD7969" w:rsidR="00707AEB" w:rsidRPr="00F93311" w:rsidRDefault="0099247D" w:rsidP="6FF4A574">
            <w:pPr>
              <w:autoSpaceDE w:val="0"/>
              <w:autoSpaceDN w:val="0"/>
              <w:adjustRightInd w:val="0"/>
              <w:rPr>
                <w:rFonts w:cs="Arial"/>
                <w:sz w:val="22"/>
                <w:szCs w:val="22"/>
              </w:rPr>
            </w:pPr>
            <w:r w:rsidRPr="00F93311">
              <w:rPr>
                <w:rFonts w:cs="Arial"/>
                <w:sz w:val="22"/>
                <w:szCs w:val="22"/>
              </w:rPr>
              <w:t>The Aberdeen City Centre Masterplan is of key importance to the City and should be part of the Preferred Option for regeneration</w:t>
            </w:r>
            <w:r w:rsidR="00214635" w:rsidRPr="00F93311">
              <w:rPr>
                <w:rFonts w:cs="Arial"/>
                <w:sz w:val="22"/>
                <w:szCs w:val="22"/>
              </w:rPr>
              <w:t>.  We would stress, however, that any brownfield housing delivery should not be to the detriment of greenfield release which will be important in increasing the supply of new homes across the City Region.</w:t>
            </w:r>
          </w:p>
          <w:p w14:paraId="38C1F859" w14:textId="77777777" w:rsidR="00707AEB" w:rsidRPr="00F93311" w:rsidRDefault="00707AEB" w:rsidP="006A1E4F">
            <w:pPr>
              <w:autoSpaceDE w:val="0"/>
              <w:autoSpaceDN w:val="0"/>
              <w:adjustRightInd w:val="0"/>
              <w:rPr>
                <w:rFonts w:cs="Arial"/>
                <w:b/>
                <w:sz w:val="22"/>
                <w:szCs w:val="22"/>
              </w:rPr>
            </w:pPr>
          </w:p>
          <w:p w14:paraId="0C8FE7CE" w14:textId="77777777" w:rsidR="00707AEB" w:rsidRPr="00F93311" w:rsidRDefault="00707AEB" w:rsidP="006A1E4F">
            <w:pPr>
              <w:autoSpaceDE w:val="0"/>
              <w:autoSpaceDN w:val="0"/>
              <w:adjustRightInd w:val="0"/>
              <w:rPr>
                <w:rFonts w:cs="Arial"/>
                <w:b/>
                <w:sz w:val="22"/>
                <w:szCs w:val="22"/>
              </w:rPr>
            </w:pPr>
          </w:p>
        </w:tc>
      </w:tr>
    </w:tbl>
    <w:p w14:paraId="41004F19" w14:textId="77777777" w:rsidR="00707AEB" w:rsidRPr="00F93311" w:rsidRDefault="00707AEB" w:rsidP="006A1E4F">
      <w:pPr>
        <w:autoSpaceDE w:val="0"/>
        <w:autoSpaceDN w:val="0"/>
        <w:adjustRightInd w:val="0"/>
        <w:rPr>
          <w:rFonts w:cs="Arial"/>
          <w:b/>
          <w:sz w:val="22"/>
          <w:szCs w:val="22"/>
        </w:rPr>
      </w:pPr>
    </w:p>
    <w:tbl>
      <w:tblPr>
        <w:tblStyle w:val="TableGrid"/>
        <w:tblW w:w="9072" w:type="dxa"/>
        <w:tblInd w:w="108" w:type="dxa"/>
        <w:tblLook w:val="04A0" w:firstRow="1" w:lastRow="0" w:firstColumn="1" w:lastColumn="0" w:noHBand="0" w:noVBand="1"/>
      </w:tblPr>
      <w:tblGrid>
        <w:gridCol w:w="4111"/>
        <w:gridCol w:w="4961"/>
      </w:tblGrid>
      <w:tr w:rsidR="00BD7C55" w:rsidRPr="00F93311" w14:paraId="685DBAEF" w14:textId="77777777" w:rsidTr="6FF4A574">
        <w:tc>
          <w:tcPr>
            <w:tcW w:w="4111" w:type="dxa"/>
          </w:tcPr>
          <w:p w14:paraId="4B2E81D2" w14:textId="77777777" w:rsidR="00BD7C55" w:rsidRPr="00F93311" w:rsidRDefault="00BD7C55" w:rsidP="0038135A">
            <w:pPr>
              <w:autoSpaceDE w:val="0"/>
              <w:autoSpaceDN w:val="0"/>
              <w:adjustRightInd w:val="0"/>
              <w:rPr>
                <w:rFonts w:cs="Arial"/>
                <w:b/>
                <w:sz w:val="22"/>
                <w:szCs w:val="22"/>
              </w:rPr>
            </w:pPr>
            <w:r w:rsidRPr="00F93311">
              <w:rPr>
                <w:rFonts w:cs="Arial"/>
                <w:b/>
                <w:sz w:val="22"/>
                <w:szCs w:val="22"/>
              </w:rPr>
              <w:t>Main Issue / Question Number:</w:t>
            </w:r>
          </w:p>
        </w:tc>
        <w:tc>
          <w:tcPr>
            <w:tcW w:w="4961" w:type="dxa"/>
          </w:tcPr>
          <w:p w14:paraId="67C0C651" w14:textId="117CAB85" w:rsidR="00BD7C55" w:rsidRPr="00F93311" w:rsidRDefault="6FF4A574" w:rsidP="6FF4A574">
            <w:pPr>
              <w:autoSpaceDE w:val="0"/>
              <w:autoSpaceDN w:val="0"/>
              <w:adjustRightInd w:val="0"/>
              <w:spacing w:line="240" w:lineRule="atLeast"/>
              <w:rPr>
                <w:rFonts w:eastAsia="Arial" w:cs="Arial"/>
                <w:sz w:val="22"/>
                <w:szCs w:val="22"/>
              </w:rPr>
            </w:pPr>
            <w:r w:rsidRPr="00F93311">
              <w:rPr>
                <w:rFonts w:eastAsia="Arial" w:cs="Arial"/>
                <w:b/>
                <w:bCs/>
                <w:sz w:val="22"/>
                <w:szCs w:val="22"/>
              </w:rPr>
              <w:t>5. Do you agree that we should present an optimistic view of future economic growth in the new plan?</w:t>
            </w:r>
          </w:p>
        </w:tc>
      </w:tr>
      <w:tr w:rsidR="00BD7C55" w:rsidRPr="00F93311" w14:paraId="308D56CC" w14:textId="77777777" w:rsidTr="6FF4A574">
        <w:tc>
          <w:tcPr>
            <w:tcW w:w="9072" w:type="dxa"/>
            <w:gridSpan w:val="2"/>
          </w:tcPr>
          <w:p w14:paraId="797E50C6" w14:textId="77777777" w:rsidR="00BD7C55" w:rsidRPr="00F93311" w:rsidRDefault="00BD7C55" w:rsidP="6FF4A574">
            <w:pPr>
              <w:autoSpaceDE w:val="0"/>
              <w:autoSpaceDN w:val="0"/>
              <w:adjustRightInd w:val="0"/>
              <w:rPr>
                <w:rFonts w:cs="Arial"/>
                <w:b/>
                <w:bCs/>
                <w:sz w:val="22"/>
                <w:szCs w:val="22"/>
              </w:rPr>
            </w:pPr>
          </w:p>
          <w:p w14:paraId="1EC923E3" w14:textId="60A0FF57" w:rsidR="00BD7C55" w:rsidRPr="00F93311" w:rsidRDefault="6FF4A574" w:rsidP="6FF4A574">
            <w:pPr>
              <w:autoSpaceDE w:val="0"/>
              <w:autoSpaceDN w:val="0"/>
              <w:adjustRightInd w:val="0"/>
              <w:spacing w:line="240" w:lineRule="atLeast"/>
              <w:rPr>
                <w:rFonts w:eastAsia="Arial" w:cs="Arial"/>
                <w:sz w:val="22"/>
                <w:szCs w:val="22"/>
              </w:rPr>
            </w:pPr>
            <w:r w:rsidRPr="00F93311">
              <w:rPr>
                <w:rFonts w:eastAsia="Arial" w:cs="Arial"/>
                <w:sz w:val="22"/>
                <w:szCs w:val="22"/>
              </w:rPr>
              <w:t xml:space="preserve">Yes. </w:t>
            </w:r>
          </w:p>
          <w:p w14:paraId="0601D409" w14:textId="4D563597" w:rsidR="00BD7C55" w:rsidRPr="00F93311" w:rsidRDefault="00BD7C55" w:rsidP="6FF4A574">
            <w:pPr>
              <w:autoSpaceDE w:val="0"/>
              <w:autoSpaceDN w:val="0"/>
              <w:adjustRightInd w:val="0"/>
              <w:spacing w:line="240" w:lineRule="atLeast"/>
              <w:rPr>
                <w:rFonts w:eastAsia="Arial" w:cs="Arial"/>
                <w:sz w:val="22"/>
                <w:szCs w:val="22"/>
              </w:rPr>
            </w:pPr>
          </w:p>
          <w:p w14:paraId="30212CAE" w14:textId="7DB453D2" w:rsidR="00BD7C55" w:rsidRPr="00F93311" w:rsidRDefault="6FF4A574" w:rsidP="6FF4A574">
            <w:pPr>
              <w:autoSpaceDE w:val="0"/>
              <w:autoSpaceDN w:val="0"/>
              <w:adjustRightInd w:val="0"/>
              <w:spacing w:line="240" w:lineRule="atLeast"/>
              <w:rPr>
                <w:rFonts w:eastAsia="Arial" w:cs="Arial"/>
                <w:sz w:val="22"/>
                <w:szCs w:val="22"/>
              </w:rPr>
            </w:pPr>
            <w:r w:rsidRPr="00F93311">
              <w:rPr>
                <w:rFonts w:eastAsia="Arial" w:cs="Arial"/>
                <w:sz w:val="22"/>
                <w:szCs w:val="22"/>
              </w:rPr>
              <w:t xml:space="preserve">HFS agreed that an optimistic view of future economic growth should be presented in the new SDP.  It is important to note that this is a strategic plan, which must take a </w:t>
            </w:r>
            <w:r w:rsidR="00281E8B" w:rsidRPr="00F93311">
              <w:rPr>
                <w:rFonts w:eastAsia="Arial" w:cs="Arial"/>
                <w:sz w:val="22"/>
                <w:szCs w:val="22"/>
              </w:rPr>
              <w:t>longer-term</w:t>
            </w:r>
            <w:r w:rsidRPr="00F93311">
              <w:rPr>
                <w:rFonts w:eastAsia="Arial" w:cs="Arial"/>
                <w:sz w:val="22"/>
                <w:szCs w:val="22"/>
              </w:rPr>
              <w:t xml:space="preserve"> vision and plan for the growth and success of the city region for the next 20 years.  </w:t>
            </w:r>
          </w:p>
          <w:p w14:paraId="147FB033" w14:textId="0B498065" w:rsidR="00BD7C55" w:rsidRPr="00F93311" w:rsidRDefault="00BD7C55" w:rsidP="6FF4A574">
            <w:pPr>
              <w:autoSpaceDE w:val="0"/>
              <w:autoSpaceDN w:val="0"/>
              <w:adjustRightInd w:val="0"/>
              <w:spacing w:line="240" w:lineRule="atLeast"/>
              <w:ind w:left="720" w:hanging="720"/>
              <w:rPr>
                <w:rFonts w:eastAsia="Arial" w:cs="Arial"/>
                <w:sz w:val="22"/>
                <w:szCs w:val="22"/>
              </w:rPr>
            </w:pPr>
          </w:p>
          <w:p w14:paraId="5B4AD9A6" w14:textId="56AE229A" w:rsidR="00BD7C55" w:rsidRPr="00F93311" w:rsidRDefault="6FF4A574" w:rsidP="6FF4A574">
            <w:pPr>
              <w:autoSpaceDE w:val="0"/>
              <w:autoSpaceDN w:val="0"/>
              <w:adjustRightInd w:val="0"/>
              <w:spacing w:line="240" w:lineRule="atLeast"/>
              <w:rPr>
                <w:rFonts w:eastAsia="Arial" w:cs="Arial"/>
                <w:sz w:val="22"/>
                <w:szCs w:val="22"/>
              </w:rPr>
            </w:pPr>
            <w:r w:rsidRPr="00F93311">
              <w:rPr>
                <w:rFonts w:eastAsia="Arial" w:cs="Arial"/>
                <w:sz w:val="22"/>
                <w:szCs w:val="22"/>
              </w:rPr>
              <w:t xml:space="preserve">The Strategic Development Planning Authority (SDPA) expects this Plan to be approved in 2020, therefore in accordance with SPP, the Plan covers the </w:t>
            </w:r>
            <w:r w:rsidR="00281E8B" w:rsidRPr="00F93311">
              <w:rPr>
                <w:rFonts w:eastAsia="Arial" w:cs="Arial"/>
                <w:sz w:val="22"/>
                <w:szCs w:val="22"/>
              </w:rPr>
              <w:t>20-year</w:t>
            </w:r>
            <w:r w:rsidRPr="00F93311">
              <w:rPr>
                <w:rFonts w:eastAsia="Arial" w:cs="Arial"/>
                <w:sz w:val="22"/>
                <w:szCs w:val="22"/>
              </w:rPr>
              <w:t xml:space="preserve"> period to 2040.  It is essential that the SDP plans for economic success and does not rely solely on recent trends to inform the </w:t>
            </w:r>
            <w:r w:rsidR="00281E8B" w:rsidRPr="00F93311">
              <w:rPr>
                <w:rFonts w:eastAsia="Arial" w:cs="Arial"/>
                <w:sz w:val="22"/>
                <w:szCs w:val="22"/>
              </w:rPr>
              <w:t>long-term</w:t>
            </w:r>
            <w:r w:rsidRPr="00F93311">
              <w:rPr>
                <w:rFonts w:eastAsia="Arial" w:cs="Arial"/>
                <w:sz w:val="22"/>
                <w:szCs w:val="22"/>
              </w:rPr>
              <w:t xml:space="preserve"> future of the region.  Despite a recent downturn in the economy, the Plan must proactively seek to meet its Vision of an "even more attractive, prosperous, resilient and sustainable European city region and an excellent place to live, visit and do business".</w:t>
            </w:r>
          </w:p>
          <w:p w14:paraId="6CCB6440" w14:textId="60CDEDDB" w:rsidR="00BD7C55" w:rsidRPr="00F93311" w:rsidRDefault="00BD7C55" w:rsidP="6FF4A574">
            <w:pPr>
              <w:autoSpaceDE w:val="0"/>
              <w:autoSpaceDN w:val="0"/>
              <w:adjustRightInd w:val="0"/>
              <w:spacing w:line="240" w:lineRule="atLeast"/>
              <w:ind w:left="720" w:hanging="720"/>
              <w:rPr>
                <w:rFonts w:eastAsia="Arial" w:cs="Arial"/>
                <w:sz w:val="22"/>
                <w:szCs w:val="22"/>
                <w:lang w:val="en-US"/>
              </w:rPr>
            </w:pPr>
          </w:p>
          <w:p w14:paraId="0120701D" w14:textId="47AEAB11" w:rsidR="00BD7C55" w:rsidRPr="00F93311" w:rsidRDefault="6FF4A574" w:rsidP="0089752D">
            <w:pPr>
              <w:rPr>
                <w:rFonts w:eastAsia="Arial" w:cs="Arial"/>
                <w:sz w:val="22"/>
                <w:szCs w:val="22"/>
                <w:lang w:val="en-US"/>
              </w:rPr>
            </w:pPr>
            <w:r w:rsidRPr="00F93311">
              <w:rPr>
                <w:rFonts w:eastAsia="Arial" w:cs="Arial"/>
                <w:sz w:val="22"/>
                <w:szCs w:val="22"/>
              </w:rPr>
              <w:t xml:space="preserve">Without a strong focus on an optimistic future for the city region's economy, there will be little chance of </w:t>
            </w:r>
            <w:proofErr w:type="gramStart"/>
            <w:r w:rsidRPr="00F93311">
              <w:rPr>
                <w:rFonts w:eastAsia="Arial" w:cs="Arial"/>
                <w:sz w:val="22"/>
                <w:szCs w:val="22"/>
              </w:rPr>
              <w:t>actually meeting</w:t>
            </w:r>
            <w:proofErr w:type="gramEnd"/>
            <w:r w:rsidRPr="00F93311">
              <w:rPr>
                <w:rFonts w:eastAsia="Arial" w:cs="Arial"/>
                <w:sz w:val="22"/>
                <w:szCs w:val="22"/>
              </w:rPr>
              <w:t xml:space="preserve"> that aim.   The SDP must be positive, leading and shaping the growth of the city region</w:t>
            </w:r>
            <w:r w:rsidR="00DA08C9" w:rsidRPr="00F93311">
              <w:rPr>
                <w:rFonts w:eastAsia="Arial" w:cs="Arial"/>
                <w:sz w:val="22"/>
                <w:szCs w:val="22"/>
              </w:rPr>
              <w:t xml:space="preserve">. </w:t>
            </w:r>
            <w:r w:rsidR="00196D3E">
              <w:rPr>
                <w:rFonts w:eastAsia="Arial" w:cs="Arial"/>
                <w:sz w:val="22"/>
                <w:szCs w:val="22"/>
              </w:rPr>
              <w:t xml:space="preserve"> </w:t>
            </w:r>
            <w:r w:rsidR="00C97764" w:rsidRPr="00F93311">
              <w:rPr>
                <w:rFonts w:cs="Arial"/>
                <w:sz w:val="22"/>
                <w:szCs w:val="22"/>
              </w:rPr>
              <w:t>Both the survey and the Regional Context demonstrate that there is increased optimism in the Aberdeen City Region and that activity is increasing.  The SDP must p</w:t>
            </w:r>
            <w:r w:rsidR="007A4905">
              <w:rPr>
                <w:rFonts w:cs="Arial"/>
                <w:sz w:val="22"/>
                <w:szCs w:val="22"/>
              </w:rPr>
              <w:t xml:space="preserve">lan to support this increasing level of optimism over the next </w:t>
            </w:r>
            <w:r w:rsidR="007D1AD8">
              <w:rPr>
                <w:rFonts w:cs="Arial"/>
                <w:sz w:val="22"/>
                <w:szCs w:val="22"/>
              </w:rPr>
              <w:t xml:space="preserve">20 years.  It will, in effect, be </w:t>
            </w:r>
            <w:r w:rsidR="0089752D">
              <w:rPr>
                <w:rFonts w:cs="Arial"/>
                <w:sz w:val="22"/>
                <w:szCs w:val="22"/>
              </w:rPr>
              <w:t>self-fulfilling</w:t>
            </w:r>
            <w:r w:rsidR="007D1AD8">
              <w:rPr>
                <w:rFonts w:cs="Arial"/>
                <w:sz w:val="22"/>
                <w:szCs w:val="22"/>
              </w:rPr>
              <w:t xml:space="preserve"> for the city region</w:t>
            </w:r>
            <w:r w:rsidR="00EB59BD">
              <w:rPr>
                <w:rFonts w:cs="Arial"/>
                <w:sz w:val="22"/>
                <w:szCs w:val="22"/>
              </w:rPr>
              <w:t xml:space="preserve"> – if there is not an ambitious plan </w:t>
            </w:r>
            <w:r w:rsidR="00DE29EC">
              <w:rPr>
                <w:rFonts w:cs="Arial"/>
                <w:sz w:val="22"/>
                <w:szCs w:val="22"/>
              </w:rPr>
              <w:t>for growth, the region will not be able to reach and sust</w:t>
            </w:r>
            <w:r w:rsidR="00A728C4">
              <w:rPr>
                <w:rFonts w:cs="Arial"/>
                <w:sz w:val="22"/>
                <w:szCs w:val="22"/>
              </w:rPr>
              <w:t xml:space="preserve">ain </w:t>
            </w:r>
            <w:r w:rsidR="0089752D">
              <w:rPr>
                <w:rFonts w:cs="Arial"/>
                <w:sz w:val="22"/>
                <w:szCs w:val="22"/>
              </w:rPr>
              <w:t>optimistic levels of growth in the future.</w:t>
            </w:r>
          </w:p>
          <w:p w14:paraId="54A2A2D9" w14:textId="3369FC5E" w:rsidR="00BD7C55" w:rsidRPr="00F93311" w:rsidRDefault="00BD7C55" w:rsidP="6FF4A574">
            <w:pPr>
              <w:autoSpaceDE w:val="0"/>
              <w:autoSpaceDN w:val="0"/>
              <w:adjustRightInd w:val="0"/>
              <w:spacing w:line="240" w:lineRule="atLeast"/>
              <w:ind w:left="720" w:hanging="720"/>
              <w:rPr>
                <w:rFonts w:eastAsia="Arial" w:cs="Arial"/>
                <w:sz w:val="22"/>
                <w:szCs w:val="22"/>
                <w:lang w:val="en-US"/>
              </w:rPr>
            </w:pPr>
          </w:p>
          <w:p w14:paraId="7818863E" w14:textId="4156CC1D" w:rsidR="00BD7C55" w:rsidRPr="00F93311" w:rsidRDefault="00BD7C55" w:rsidP="00C97764">
            <w:pPr>
              <w:autoSpaceDE w:val="0"/>
              <w:autoSpaceDN w:val="0"/>
              <w:adjustRightInd w:val="0"/>
              <w:spacing w:line="240" w:lineRule="atLeast"/>
              <w:ind w:left="720" w:hanging="720"/>
              <w:rPr>
                <w:rFonts w:cs="Arial"/>
                <w:b/>
                <w:bCs/>
                <w:sz w:val="22"/>
                <w:szCs w:val="22"/>
              </w:rPr>
            </w:pPr>
          </w:p>
        </w:tc>
      </w:tr>
    </w:tbl>
    <w:p w14:paraId="44F69B9A" w14:textId="2E9FEF7C" w:rsidR="00862E42" w:rsidRDefault="00862E42" w:rsidP="006A1E4F">
      <w:pPr>
        <w:autoSpaceDE w:val="0"/>
        <w:autoSpaceDN w:val="0"/>
        <w:adjustRightInd w:val="0"/>
        <w:rPr>
          <w:rFonts w:cs="Arial"/>
          <w:b/>
          <w:sz w:val="22"/>
          <w:szCs w:val="22"/>
        </w:rPr>
      </w:pPr>
    </w:p>
    <w:p w14:paraId="48B33436" w14:textId="77777777" w:rsidR="00862E42" w:rsidRDefault="00862E42">
      <w:pPr>
        <w:rPr>
          <w:rFonts w:cs="Arial"/>
          <w:b/>
          <w:sz w:val="22"/>
          <w:szCs w:val="22"/>
        </w:rPr>
      </w:pPr>
      <w:r>
        <w:rPr>
          <w:rFonts w:cs="Arial"/>
          <w:b/>
          <w:sz w:val="22"/>
          <w:szCs w:val="22"/>
        </w:rPr>
        <w:br w:type="page"/>
      </w:r>
    </w:p>
    <w:tbl>
      <w:tblPr>
        <w:tblStyle w:val="TableGrid"/>
        <w:tblW w:w="9072" w:type="dxa"/>
        <w:tblInd w:w="108" w:type="dxa"/>
        <w:tblLook w:val="04A0" w:firstRow="1" w:lastRow="0" w:firstColumn="1" w:lastColumn="0" w:noHBand="0" w:noVBand="1"/>
      </w:tblPr>
      <w:tblGrid>
        <w:gridCol w:w="4111"/>
        <w:gridCol w:w="4961"/>
      </w:tblGrid>
      <w:tr w:rsidR="00BD7C55" w:rsidRPr="00F93311" w14:paraId="50AD6FD8" w14:textId="77777777" w:rsidTr="6FF4A574">
        <w:tc>
          <w:tcPr>
            <w:tcW w:w="4111" w:type="dxa"/>
          </w:tcPr>
          <w:p w14:paraId="184CC458" w14:textId="77777777" w:rsidR="00BD7C55" w:rsidRPr="00F93311" w:rsidRDefault="00BD7C55" w:rsidP="0038135A">
            <w:pPr>
              <w:autoSpaceDE w:val="0"/>
              <w:autoSpaceDN w:val="0"/>
              <w:adjustRightInd w:val="0"/>
              <w:rPr>
                <w:rFonts w:cs="Arial"/>
                <w:b/>
                <w:sz w:val="22"/>
                <w:szCs w:val="22"/>
              </w:rPr>
            </w:pPr>
            <w:r w:rsidRPr="00F93311">
              <w:rPr>
                <w:rFonts w:cs="Arial"/>
                <w:b/>
                <w:sz w:val="22"/>
                <w:szCs w:val="22"/>
              </w:rPr>
              <w:lastRenderedPageBreak/>
              <w:t>Main Issue / Question Number:</w:t>
            </w:r>
          </w:p>
        </w:tc>
        <w:tc>
          <w:tcPr>
            <w:tcW w:w="4961" w:type="dxa"/>
          </w:tcPr>
          <w:p w14:paraId="41508A3C" w14:textId="7E27E249" w:rsidR="00BD7C55" w:rsidRPr="00F93311" w:rsidRDefault="6FF4A574" w:rsidP="6FF4A574">
            <w:pPr>
              <w:autoSpaceDE w:val="0"/>
              <w:autoSpaceDN w:val="0"/>
              <w:adjustRightInd w:val="0"/>
              <w:rPr>
                <w:rFonts w:eastAsia="Arial" w:cs="Arial"/>
                <w:b/>
                <w:bCs/>
                <w:sz w:val="22"/>
                <w:szCs w:val="22"/>
              </w:rPr>
            </w:pPr>
            <w:r w:rsidRPr="00F93311">
              <w:rPr>
                <w:rFonts w:eastAsia="Arial" w:cs="Arial"/>
                <w:b/>
                <w:bCs/>
                <w:sz w:val="22"/>
                <w:szCs w:val="22"/>
              </w:rPr>
              <w:t>8. Is there anything more that the planning system should do to support sustainable economic growth?</w:t>
            </w:r>
          </w:p>
        </w:tc>
      </w:tr>
      <w:tr w:rsidR="00BD7C55" w:rsidRPr="00F93311" w14:paraId="43D6B1D6" w14:textId="77777777" w:rsidTr="6FF4A574">
        <w:tc>
          <w:tcPr>
            <w:tcW w:w="9072" w:type="dxa"/>
            <w:gridSpan w:val="2"/>
          </w:tcPr>
          <w:p w14:paraId="6F8BD81B" w14:textId="77777777" w:rsidR="00BD7C55" w:rsidRPr="00F93311" w:rsidRDefault="00BD7C55" w:rsidP="0038135A">
            <w:pPr>
              <w:autoSpaceDE w:val="0"/>
              <w:autoSpaceDN w:val="0"/>
              <w:adjustRightInd w:val="0"/>
              <w:rPr>
                <w:rFonts w:cs="Arial"/>
                <w:b/>
                <w:sz w:val="22"/>
                <w:szCs w:val="22"/>
              </w:rPr>
            </w:pPr>
          </w:p>
          <w:p w14:paraId="54C48A8A" w14:textId="77777777" w:rsidR="00803375" w:rsidRPr="00F93311" w:rsidRDefault="007B685D" w:rsidP="6FF4A574">
            <w:pPr>
              <w:spacing w:line="240" w:lineRule="atLeast"/>
              <w:rPr>
                <w:rFonts w:cs="Arial"/>
                <w:sz w:val="22"/>
                <w:szCs w:val="22"/>
              </w:rPr>
            </w:pPr>
            <w:r w:rsidRPr="00F93311">
              <w:rPr>
                <w:rFonts w:cs="Arial"/>
                <w:sz w:val="22"/>
                <w:szCs w:val="22"/>
              </w:rPr>
              <w:t xml:space="preserve">The SDP should explicitly acknowledge the positive relationship between home building and sustainable economic growth.  </w:t>
            </w:r>
            <w:r w:rsidR="004710D7" w:rsidRPr="00F93311">
              <w:rPr>
                <w:rFonts w:cs="Arial"/>
                <w:sz w:val="22"/>
                <w:szCs w:val="22"/>
              </w:rPr>
              <w:t>The home building industry generates significant social and economic benefits</w:t>
            </w:r>
            <w:r w:rsidR="00803375" w:rsidRPr="00F93311">
              <w:rPr>
                <w:rFonts w:cs="Arial"/>
                <w:sz w:val="22"/>
                <w:szCs w:val="22"/>
              </w:rPr>
              <w:t xml:space="preserve"> through the delivery of new homes, both direct and indirect benefits.</w:t>
            </w:r>
          </w:p>
          <w:p w14:paraId="0F997BC0" w14:textId="77777777" w:rsidR="00803375" w:rsidRPr="00F93311" w:rsidRDefault="00803375" w:rsidP="6FF4A574">
            <w:pPr>
              <w:spacing w:line="240" w:lineRule="atLeast"/>
              <w:rPr>
                <w:rFonts w:cs="Arial"/>
                <w:sz w:val="22"/>
                <w:szCs w:val="22"/>
              </w:rPr>
            </w:pPr>
          </w:p>
          <w:p w14:paraId="5681641C" w14:textId="77777777" w:rsidR="000B0842" w:rsidRPr="00F93311" w:rsidRDefault="00803375" w:rsidP="6FF4A574">
            <w:pPr>
              <w:spacing w:line="240" w:lineRule="atLeast"/>
              <w:rPr>
                <w:rFonts w:cs="Arial"/>
                <w:sz w:val="22"/>
                <w:szCs w:val="22"/>
              </w:rPr>
            </w:pPr>
            <w:r w:rsidRPr="00F93311">
              <w:rPr>
                <w:rFonts w:cs="Arial"/>
                <w:sz w:val="22"/>
                <w:szCs w:val="22"/>
              </w:rPr>
              <w:t xml:space="preserve">Homes for Scotland published research in </w:t>
            </w:r>
            <w:r w:rsidR="0053362D" w:rsidRPr="00F93311">
              <w:rPr>
                <w:rFonts w:cs="Arial"/>
                <w:sz w:val="22"/>
                <w:szCs w:val="22"/>
              </w:rPr>
              <w:t xml:space="preserve">November 2015 on the Economic and Social Benefits of Home Building in Scotland.  The headline figures are on a Scotland-wide basis, not </w:t>
            </w:r>
            <w:r w:rsidR="000B0842" w:rsidRPr="00F93311">
              <w:rPr>
                <w:rFonts w:cs="Arial"/>
                <w:sz w:val="22"/>
                <w:szCs w:val="22"/>
              </w:rPr>
              <w:t>on a north east specific basis but provide insight into the range of benefits of home building:</w:t>
            </w:r>
          </w:p>
          <w:p w14:paraId="6D0A0FAA" w14:textId="77777777" w:rsidR="00871EBF" w:rsidRPr="00F93311" w:rsidRDefault="000B0842" w:rsidP="00871EBF">
            <w:pPr>
              <w:pStyle w:val="ListParagraph"/>
              <w:numPr>
                <w:ilvl w:val="0"/>
                <w:numId w:val="6"/>
              </w:numPr>
              <w:spacing w:line="240" w:lineRule="atLeast"/>
              <w:rPr>
                <w:rFonts w:eastAsia="Arial" w:cs="Arial"/>
                <w:sz w:val="22"/>
                <w:szCs w:val="22"/>
              </w:rPr>
            </w:pPr>
            <w:r w:rsidRPr="00F93311">
              <w:rPr>
                <w:rFonts w:cs="Arial"/>
                <w:sz w:val="22"/>
                <w:szCs w:val="22"/>
              </w:rPr>
              <w:t>31,630 direct jo</w:t>
            </w:r>
            <w:r w:rsidR="00871EBF" w:rsidRPr="00F93311">
              <w:rPr>
                <w:rFonts w:cs="Arial"/>
                <w:sz w:val="22"/>
                <w:szCs w:val="22"/>
              </w:rPr>
              <w:t>bs created</w:t>
            </w:r>
          </w:p>
          <w:p w14:paraId="335B0168" w14:textId="77777777" w:rsidR="00871EBF" w:rsidRPr="00F93311" w:rsidRDefault="00871EBF" w:rsidP="00871EBF">
            <w:pPr>
              <w:pStyle w:val="ListParagraph"/>
              <w:numPr>
                <w:ilvl w:val="0"/>
                <w:numId w:val="6"/>
              </w:numPr>
              <w:spacing w:line="240" w:lineRule="atLeast"/>
              <w:rPr>
                <w:rFonts w:eastAsia="Arial" w:cs="Arial"/>
                <w:sz w:val="22"/>
                <w:szCs w:val="22"/>
              </w:rPr>
            </w:pPr>
            <w:r w:rsidRPr="00F93311">
              <w:rPr>
                <w:rFonts w:cs="Arial"/>
                <w:sz w:val="22"/>
                <w:szCs w:val="22"/>
              </w:rPr>
              <w:t>4.1 total jobs for every home built</w:t>
            </w:r>
          </w:p>
          <w:p w14:paraId="0F57FB17" w14:textId="77777777" w:rsidR="002D02C7" w:rsidRPr="00F93311" w:rsidRDefault="00871EBF" w:rsidP="00871EBF">
            <w:pPr>
              <w:pStyle w:val="ListParagraph"/>
              <w:numPr>
                <w:ilvl w:val="0"/>
                <w:numId w:val="6"/>
              </w:numPr>
              <w:spacing w:line="240" w:lineRule="atLeast"/>
              <w:rPr>
                <w:rFonts w:eastAsia="Arial" w:cs="Arial"/>
                <w:sz w:val="22"/>
                <w:szCs w:val="22"/>
              </w:rPr>
            </w:pPr>
            <w:r w:rsidRPr="00F93311">
              <w:rPr>
                <w:rFonts w:cs="Arial"/>
                <w:sz w:val="22"/>
                <w:szCs w:val="22"/>
              </w:rPr>
              <w:t xml:space="preserve">£78m one-off first </w:t>
            </w:r>
            <w:r w:rsidR="002D02C7" w:rsidRPr="00F93311">
              <w:rPr>
                <w:rFonts w:cs="Arial"/>
                <w:sz w:val="22"/>
                <w:szCs w:val="22"/>
              </w:rPr>
              <w:t>occupation expenditure in the local economy</w:t>
            </w:r>
          </w:p>
          <w:p w14:paraId="1166BC75" w14:textId="77777777" w:rsidR="002D02C7" w:rsidRPr="00F93311" w:rsidRDefault="002D02C7" w:rsidP="00871EBF">
            <w:pPr>
              <w:pStyle w:val="ListParagraph"/>
              <w:numPr>
                <w:ilvl w:val="0"/>
                <w:numId w:val="6"/>
              </w:numPr>
              <w:spacing w:line="240" w:lineRule="atLeast"/>
              <w:rPr>
                <w:rFonts w:eastAsia="Arial" w:cs="Arial"/>
                <w:sz w:val="22"/>
                <w:szCs w:val="22"/>
              </w:rPr>
            </w:pPr>
            <w:r w:rsidRPr="00F93311">
              <w:rPr>
                <w:rFonts w:cs="Arial"/>
                <w:sz w:val="22"/>
                <w:szCs w:val="22"/>
              </w:rPr>
              <w:t>£3.2bn direct, indirect and induced GVA</w:t>
            </w:r>
          </w:p>
          <w:p w14:paraId="177AEC0C" w14:textId="11811FF4" w:rsidR="002D02C7" w:rsidRPr="00F93311" w:rsidRDefault="002D02C7" w:rsidP="002D02C7">
            <w:pPr>
              <w:spacing w:line="240" w:lineRule="atLeast"/>
              <w:rPr>
                <w:rFonts w:cs="Arial"/>
                <w:sz w:val="22"/>
                <w:szCs w:val="22"/>
              </w:rPr>
            </w:pPr>
          </w:p>
          <w:p w14:paraId="21B37C7B" w14:textId="28BB5448" w:rsidR="00226800" w:rsidRPr="00F93311" w:rsidRDefault="00226800" w:rsidP="002D02C7">
            <w:pPr>
              <w:spacing w:line="240" w:lineRule="atLeast"/>
              <w:rPr>
                <w:rFonts w:cs="Arial"/>
                <w:sz w:val="22"/>
                <w:szCs w:val="22"/>
              </w:rPr>
            </w:pPr>
            <w:r w:rsidRPr="00F93311">
              <w:rPr>
                <w:rFonts w:cs="Arial"/>
                <w:sz w:val="22"/>
                <w:szCs w:val="22"/>
              </w:rPr>
              <w:t xml:space="preserve">The attached Aberdeen &amp; Grampian Chamber of Commerce </w:t>
            </w:r>
            <w:r w:rsidR="00D67A79" w:rsidRPr="00F93311">
              <w:rPr>
                <w:rFonts w:cs="Arial"/>
                <w:sz w:val="22"/>
                <w:szCs w:val="22"/>
              </w:rPr>
              <w:t>research report “Regional Context” acknowledges that “</w:t>
            </w:r>
            <w:r w:rsidR="00D67A79" w:rsidRPr="00F93311">
              <w:rPr>
                <w:rFonts w:cs="Arial"/>
                <w:i/>
                <w:sz w:val="22"/>
                <w:szCs w:val="22"/>
              </w:rPr>
              <w:t>economic activity level in the north-east of Scotland are high</w:t>
            </w:r>
            <w:r w:rsidR="00D67A79" w:rsidRPr="00F93311">
              <w:rPr>
                <w:rFonts w:cs="Arial"/>
                <w:sz w:val="22"/>
                <w:szCs w:val="22"/>
              </w:rPr>
              <w:t xml:space="preserve">”.  </w:t>
            </w:r>
            <w:r w:rsidR="00D504DA" w:rsidRPr="00F93311">
              <w:rPr>
                <w:rFonts w:cs="Arial"/>
                <w:sz w:val="22"/>
                <w:szCs w:val="22"/>
              </w:rPr>
              <w:t>A higher percentage of working aged people in Aberdeen City and Aberdeenshire are economically active compared to both the Scot</w:t>
            </w:r>
            <w:r w:rsidR="00504265" w:rsidRPr="00F93311">
              <w:rPr>
                <w:rFonts w:cs="Arial"/>
                <w:sz w:val="22"/>
                <w:szCs w:val="22"/>
              </w:rPr>
              <w:t>tish and British averages.</w:t>
            </w:r>
            <w:r w:rsidR="00F93311" w:rsidRPr="00F93311">
              <w:rPr>
                <w:rFonts w:cs="Arial"/>
                <w:sz w:val="22"/>
                <w:szCs w:val="22"/>
              </w:rPr>
              <w:t xml:space="preserve">  This must be supported </w:t>
            </w:r>
            <w:proofErr w:type="gramStart"/>
            <w:r w:rsidR="00F93311" w:rsidRPr="00F93311">
              <w:rPr>
                <w:rFonts w:cs="Arial"/>
                <w:sz w:val="22"/>
                <w:szCs w:val="22"/>
              </w:rPr>
              <w:t>in order to</w:t>
            </w:r>
            <w:proofErr w:type="gramEnd"/>
            <w:r w:rsidR="00F93311" w:rsidRPr="00F93311">
              <w:rPr>
                <w:rFonts w:cs="Arial"/>
                <w:sz w:val="22"/>
                <w:szCs w:val="22"/>
              </w:rPr>
              <w:t xml:space="preserve"> be maintained and strengthened. </w:t>
            </w:r>
          </w:p>
          <w:p w14:paraId="359D2932" w14:textId="77777777" w:rsidR="00F93311" w:rsidRPr="00F93311" w:rsidRDefault="00F93311" w:rsidP="002D02C7">
            <w:pPr>
              <w:spacing w:line="240" w:lineRule="atLeast"/>
              <w:rPr>
                <w:rFonts w:cs="Arial"/>
                <w:sz w:val="22"/>
                <w:szCs w:val="22"/>
              </w:rPr>
            </w:pPr>
          </w:p>
          <w:p w14:paraId="207F1B42" w14:textId="0E2E1D88" w:rsidR="6FF4A574" w:rsidRPr="00F93311" w:rsidRDefault="002D02C7" w:rsidP="002D02C7">
            <w:pPr>
              <w:spacing w:line="240" w:lineRule="atLeast"/>
              <w:rPr>
                <w:rFonts w:eastAsia="Arial" w:cs="Arial"/>
                <w:sz w:val="22"/>
                <w:szCs w:val="22"/>
              </w:rPr>
            </w:pPr>
            <w:r w:rsidRPr="00F93311">
              <w:rPr>
                <w:rFonts w:cs="Arial"/>
                <w:sz w:val="22"/>
                <w:szCs w:val="22"/>
              </w:rPr>
              <w:t>Therefore</w:t>
            </w:r>
            <w:r w:rsidR="001B4DB3" w:rsidRPr="00F93311">
              <w:rPr>
                <w:rFonts w:cs="Arial"/>
                <w:sz w:val="22"/>
                <w:szCs w:val="22"/>
              </w:rPr>
              <w:t>,</w:t>
            </w:r>
            <w:r w:rsidRPr="00F93311">
              <w:rPr>
                <w:rFonts w:cs="Arial"/>
                <w:sz w:val="22"/>
                <w:szCs w:val="22"/>
              </w:rPr>
              <w:t xml:space="preserve"> </w:t>
            </w:r>
            <w:r w:rsidR="00D35FED" w:rsidRPr="00F93311">
              <w:rPr>
                <w:rFonts w:cs="Arial"/>
                <w:sz w:val="22"/>
                <w:szCs w:val="22"/>
              </w:rPr>
              <w:t>to support sustainable economic growth in the north east, the SDP must plan for growth, and plan to meet the housing need and demand identified in the HNDA</w:t>
            </w:r>
            <w:r w:rsidR="00BF209E" w:rsidRPr="00F93311">
              <w:rPr>
                <w:rFonts w:cs="Arial"/>
                <w:sz w:val="22"/>
                <w:szCs w:val="22"/>
              </w:rPr>
              <w:t>, providing for a range of sizes and locations of new housing sites across the city region to allow the delivery of new homes which will s</w:t>
            </w:r>
            <w:r w:rsidR="001B4DB3" w:rsidRPr="00F93311">
              <w:rPr>
                <w:rFonts w:cs="Arial"/>
                <w:sz w:val="22"/>
                <w:szCs w:val="22"/>
              </w:rPr>
              <w:t>upport growth.</w:t>
            </w:r>
            <w:r w:rsidR="6FF4A574" w:rsidRPr="00F93311">
              <w:rPr>
                <w:rFonts w:cs="Arial"/>
                <w:sz w:val="22"/>
                <w:szCs w:val="22"/>
              </w:rPr>
              <w:br/>
            </w:r>
          </w:p>
          <w:p w14:paraId="3C0395D3" w14:textId="4B18B6EA" w:rsidR="00BD7C55" w:rsidRPr="00F93311" w:rsidRDefault="00BD7C55" w:rsidP="001B4DB3">
            <w:pPr>
              <w:spacing w:line="240" w:lineRule="atLeast"/>
              <w:ind w:hanging="709"/>
              <w:rPr>
                <w:rFonts w:cs="Arial"/>
                <w:b/>
                <w:sz w:val="22"/>
                <w:szCs w:val="22"/>
              </w:rPr>
            </w:pPr>
          </w:p>
        </w:tc>
      </w:tr>
    </w:tbl>
    <w:p w14:paraId="3254BC2F" w14:textId="77777777" w:rsidR="00BD7C55" w:rsidRPr="00F93311" w:rsidRDefault="00BD7C55" w:rsidP="006A1E4F">
      <w:pPr>
        <w:autoSpaceDE w:val="0"/>
        <w:autoSpaceDN w:val="0"/>
        <w:adjustRightInd w:val="0"/>
        <w:rPr>
          <w:rFonts w:cs="Arial"/>
          <w:b/>
          <w:sz w:val="22"/>
          <w:szCs w:val="22"/>
        </w:rPr>
      </w:pPr>
    </w:p>
    <w:p w14:paraId="5A7298F2" w14:textId="171D0386" w:rsidR="00862E42" w:rsidRDefault="00862E42">
      <w:pPr>
        <w:rPr>
          <w:rFonts w:cs="Arial"/>
          <w:b/>
          <w:sz w:val="22"/>
          <w:szCs w:val="22"/>
        </w:rPr>
      </w:pPr>
      <w:r>
        <w:rPr>
          <w:rFonts w:cs="Arial"/>
          <w:b/>
          <w:sz w:val="22"/>
          <w:szCs w:val="22"/>
        </w:rPr>
        <w:br w:type="page"/>
      </w:r>
    </w:p>
    <w:tbl>
      <w:tblPr>
        <w:tblStyle w:val="TableGrid"/>
        <w:tblW w:w="9072" w:type="dxa"/>
        <w:tblInd w:w="108" w:type="dxa"/>
        <w:tblLook w:val="04A0" w:firstRow="1" w:lastRow="0" w:firstColumn="1" w:lastColumn="0" w:noHBand="0" w:noVBand="1"/>
      </w:tblPr>
      <w:tblGrid>
        <w:gridCol w:w="4111"/>
        <w:gridCol w:w="4961"/>
      </w:tblGrid>
      <w:tr w:rsidR="00BD7C55" w:rsidRPr="00F93311" w14:paraId="3C27E4CF" w14:textId="77777777" w:rsidTr="6FF4A574">
        <w:tc>
          <w:tcPr>
            <w:tcW w:w="4111" w:type="dxa"/>
          </w:tcPr>
          <w:p w14:paraId="003EF79F" w14:textId="77777777" w:rsidR="00BD7C55" w:rsidRPr="00F93311" w:rsidRDefault="00BD7C55" w:rsidP="0038135A">
            <w:pPr>
              <w:autoSpaceDE w:val="0"/>
              <w:autoSpaceDN w:val="0"/>
              <w:adjustRightInd w:val="0"/>
              <w:rPr>
                <w:rFonts w:cs="Arial"/>
                <w:b/>
                <w:sz w:val="22"/>
                <w:szCs w:val="22"/>
              </w:rPr>
            </w:pPr>
            <w:r w:rsidRPr="00F93311">
              <w:rPr>
                <w:rFonts w:cs="Arial"/>
                <w:b/>
                <w:sz w:val="22"/>
                <w:szCs w:val="22"/>
              </w:rPr>
              <w:lastRenderedPageBreak/>
              <w:t>Main Issue / Question Number:</w:t>
            </w:r>
          </w:p>
        </w:tc>
        <w:tc>
          <w:tcPr>
            <w:tcW w:w="4961" w:type="dxa"/>
          </w:tcPr>
          <w:p w14:paraId="22F860BB" w14:textId="39192530" w:rsidR="00BD7C55" w:rsidRPr="00F93311" w:rsidRDefault="6FF4A574" w:rsidP="6FF4A574">
            <w:pPr>
              <w:autoSpaceDE w:val="0"/>
              <w:autoSpaceDN w:val="0"/>
              <w:adjustRightInd w:val="0"/>
              <w:rPr>
                <w:rFonts w:cs="Arial"/>
                <w:b/>
                <w:bCs/>
                <w:sz w:val="22"/>
                <w:szCs w:val="22"/>
              </w:rPr>
            </w:pPr>
            <w:r w:rsidRPr="00F93311">
              <w:rPr>
                <w:rFonts w:cs="Arial"/>
                <w:b/>
                <w:bCs/>
                <w:sz w:val="22"/>
                <w:szCs w:val="22"/>
              </w:rPr>
              <w:t>10. Do you agree that the housing supply target should be based on a composite scenario rather than directly on any of the three scenarios identified in the Housing Need and Demand Assessment?</w:t>
            </w:r>
          </w:p>
        </w:tc>
      </w:tr>
      <w:tr w:rsidR="00BD7C55" w:rsidRPr="00F93311" w14:paraId="698536F5" w14:textId="77777777" w:rsidTr="6FF4A574">
        <w:tc>
          <w:tcPr>
            <w:tcW w:w="9072" w:type="dxa"/>
            <w:gridSpan w:val="2"/>
          </w:tcPr>
          <w:p w14:paraId="7BC1BAF2" w14:textId="77777777" w:rsidR="00BD7C55" w:rsidRPr="00F93311" w:rsidRDefault="00BD7C55" w:rsidP="0038135A">
            <w:pPr>
              <w:autoSpaceDE w:val="0"/>
              <w:autoSpaceDN w:val="0"/>
              <w:adjustRightInd w:val="0"/>
              <w:rPr>
                <w:rFonts w:cs="Arial"/>
                <w:b/>
                <w:sz w:val="22"/>
                <w:szCs w:val="22"/>
              </w:rPr>
            </w:pPr>
          </w:p>
          <w:p w14:paraId="61C988F9" w14:textId="718AA279" w:rsidR="00BD7C55" w:rsidRPr="00F93311" w:rsidRDefault="6FF4A574" w:rsidP="6FF4A574">
            <w:pPr>
              <w:autoSpaceDE w:val="0"/>
              <w:autoSpaceDN w:val="0"/>
              <w:adjustRightInd w:val="0"/>
              <w:rPr>
                <w:rFonts w:cs="Arial"/>
                <w:b/>
                <w:bCs/>
                <w:sz w:val="22"/>
                <w:szCs w:val="22"/>
              </w:rPr>
            </w:pPr>
            <w:r w:rsidRPr="00F93311">
              <w:rPr>
                <w:rFonts w:cs="Arial"/>
                <w:sz w:val="22"/>
                <w:szCs w:val="22"/>
              </w:rPr>
              <w:t>No.</w:t>
            </w:r>
          </w:p>
          <w:p w14:paraId="0369B417" w14:textId="42311EFA" w:rsidR="6FF4A574" w:rsidRPr="00F93311" w:rsidRDefault="6FF4A574" w:rsidP="6FF4A574">
            <w:pPr>
              <w:rPr>
                <w:rFonts w:cs="Arial"/>
                <w:sz w:val="22"/>
                <w:szCs w:val="22"/>
              </w:rPr>
            </w:pPr>
          </w:p>
          <w:p w14:paraId="60CA47AA" w14:textId="69B994CD" w:rsidR="6FF4A574" w:rsidRPr="00F93311" w:rsidRDefault="6FF4A574" w:rsidP="6FF4A574">
            <w:pPr>
              <w:rPr>
                <w:rFonts w:cs="Arial"/>
                <w:sz w:val="22"/>
                <w:szCs w:val="22"/>
              </w:rPr>
            </w:pPr>
            <w:r w:rsidRPr="00F93311">
              <w:rPr>
                <w:rFonts w:cs="Arial"/>
                <w:sz w:val="22"/>
                <w:szCs w:val="22"/>
              </w:rPr>
              <w:t>Homes for Scotland does not support the Composite Scenario Housing Supply Target (HST) as set out in the MIR.</w:t>
            </w:r>
          </w:p>
          <w:p w14:paraId="05BD1930" w14:textId="226EF92E" w:rsidR="6FF4A574" w:rsidRPr="00F93311" w:rsidRDefault="6FF4A574" w:rsidP="6FF4A574">
            <w:pPr>
              <w:rPr>
                <w:rFonts w:cs="Arial"/>
                <w:sz w:val="22"/>
                <w:szCs w:val="22"/>
              </w:rPr>
            </w:pPr>
          </w:p>
          <w:p w14:paraId="228EFBBF" w14:textId="235435E4" w:rsidR="6FF4A574" w:rsidRPr="00F93311" w:rsidRDefault="6FF4A574" w:rsidP="6FF4A574">
            <w:pPr>
              <w:rPr>
                <w:rFonts w:cs="Arial"/>
                <w:sz w:val="22"/>
                <w:szCs w:val="22"/>
              </w:rPr>
            </w:pPr>
            <w:r w:rsidRPr="00F93311">
              <w:rPr>
                <w:rFonts w:cs="Arial"/>
                <w:sz w:val="22"/>
                <w:szCs w:val="22"/>
              </w:rPr>
              <w:t>Paragraph 115 of Scottish Planning Policy (SPP) states that the HST set within the Plan "</w:t>
            </w:r>
            <w:r w:rsidRPr="00F93311">
              <w:rPr>
                <w:rFonts w:cs="Arial"/>
                <w:i/>
                <w:iCs/>
                <w:sz w:val="22"/>
                <w:szCs w:val="22"/>
              </w:rPr>
              <w:t xml:space="preserve">should properly reflect the HNDA estimate of housing demand in the market </w:t>
            </w:r>
            <w:proofErr w:type="gramStart"/>
            <w:r w:rsidRPr="00F93311">
              <w:rPr>
                <w:rFonts w:cs="Arial"/>
                <w:i/>
                <w:iCs/>
                <w:sz w:val="22"/>
                <w:szCs w:val="22"/>
              </w:rPr>
              <w:t>sector, and</w:t>
            </w:r>
            <w:proofErr w:type="gramEnd"/>
            <w:r w:rsidRPr="00F93311">
              <w:rPr>
                <w:rFonts w:cs="Arial"/>
                <w:i/>
                <w:iCs/>
                <w:sz w:val="22"/>
                <w:szCs w:val="22"/>
              </w:rPr>
              <w:t xml:space="preserve"> should be supported by compelling evidence</w:t>
            </w:r>
            <w:r w:rsidRPr="00F93311">
              <w:rPr>
                <w:rFonts w:cs="Arial"/>
                <w:sz w:val="22"/>
                <w:szCs w:val="22"/>
              </w:rPr>
              <w:t xml:space="preserve">".  </w:t>
            </w:r>
          </w:p>
          <w:p w14:paraId="70A426F2" w14:textId="77777777" w:rsidR="00644CDE" w:rsidRPr="00F93311" w:rsidRDefault="00644CDE" w:rsidP="6FF4A574">
            <w:pPr>
              <w:rPr>
                <w:rFonts w:cs="Arial"/>
                <w:sz w:val="22"/>
                <w:szCs w:val="22"/>
              </w:rPr>
            </w:pPr>
          </w:p>
          <w:p w14:paraId="7A7931C7" w14:textId="5E368948" w:rsidR="6FF4A574" w:rsidRPr="00F93311" w:rsidRDefault="6FF4A574" w:rsidP="6FF4A574">
            <w:pPr>
              <w:rPr>
                <w:rFonts w:cs="Arial"/>
                <w:sz w:val="22"/>
                <w:szCs w:val="22"/>
              </w:rPr>
            </w:pPr>
          </w:p>
          <w:p w14:paraId="24F74964" w14:textId="4BC28ECB" w:rsidR="6FF4A574" w:rsidRPr="00F93311" w:rsidRDefault="6FF4A574" w:rsidP="6FF4A574">
            <w:pPr>
              <w:rPr>
                <w:rFonts w:cs="Arial"/>
                <w:sz w:val="22"/>
                <w:szCs w:val="22"/>
              </w:rPr>
            </w:pPr>
            <w:r w:rsidRPr="00F93311">
              <w:rPr>
                <w:rFonts w:cs="Arial"/>
                <w:sz w:val="22"/>
                <w:szCs w:val="22"/>
              </w:rPr>
              <w:t xml:space="preserve">The Composite Scenario used within the MIR as the basis of the HSTs for the Plan does not "properly reflect" any of the HNDA estimates set out within Figure 3 on Page 17 of the MIR. Whilst we acknowledge that the HST is a "policy view of the number of homes the authority has agreed will be delivered" (SPP, paragraph 115), the Composite Scenario bears no resemblance to any of the actual HNDA scenarios.  </w:t>
            </w:r>
          </w:p>
          <w:p w14:paraId="5A8E7F3A" w14:textId="6A44ACDB" w:rsidR="6FF4A574" w:rsidRPr="00F93311" w:rsidRDefault="6FF4A574" w:rsidP="6FF4A574">
            <w:pPr>
              <w:rPr>
                <w:rFonts w:cs="Arial"/>
                <w:sz w:val="22"/>
                <w:szCs w:val="22"/>
              </w:rPr>
            </w:pPr>
          </w:p>
          <w:p w14:paraId="349173B6" w14:textId="11D8CECF" w:rsidR="6FF4A574" w:rsidRPr="00F93311" w:rsidRDefault="6FF4A574" w:rsidP="6FF4A574">
            <w:pPr>
              <w:rPr>
                <w:rFonts w:cs="Arial"/>
                <w:sz w:val="22"/>
                <w:szCs w:val="22"/>
              </w:rPr>
            </w:pPr>
            <w:r w:rsidRPr="00F93311">
              <w:rPr>
                <w:rFonts w:cs="Arial"/>
                <w:sz w:val="22"/>
                <w:szCs w:val="22"/>
              </w:rPr>
              <w:t xml:space="preserve">The Composite Scenario seems to be based on past completions trends rather than the evidence provided by the HNDA.  This is </w:t>
            </w:r>
            <w:r w:rsidR="0009700D" w:rsidRPr="00F93311">
              <w:rPr>
                <w:rFonts w:cs="Arial"/>
                <w:sz w:val="22"/>
                <w:szCs w:val="22"/>
              </w:rPr>
              <w:t>methodology is not supported by SPP or best practice.</w:t>
            </w:r>
            <w:r w:rsidRPr="00F93311">
              <w:rPr>
                <w:rFonts w:cs="Arial"/>
                <w:sz w:val="22"/>
                <w:szCs w:val="22"/>
              </w:rPr>
              <w:t xml:space="preserve"> </w:t>
            </w:r>
          </w:p>
          <w:p w14:paraId="6D18CBD1" w14:textId="4A92964B" w:rsidR="6FF4A574" w:rsidRPr="00F93311" w:rsidRDefault="6FF4A574" w:rsidP="6FF4A574">
            <w:pPr>
              <w:rPr>
                <w:rFonts w:cs="Arial"/>
                <w:sz w:val="22"/>
                <w:szCs w:val="22"/>
              </w:rPr>
            </w:pPr>
          </w:p>
          <w:p w14:paraId="337D4DDC" w14:textId="088A4ECC" w:rsidR="6FF4A574" w:rsidRPr="00F93311" w:rsidRDefault="6FF4A574" w:rsidP="6FF4A574">
            <w:pPr>
              <w:rPr>
                <w:rFonts w:cs="Arial"/>
                <w:sz w:val="22"/>
                <w:szCs w:val="22"/>
              </w:rPr>
            </w:pPr>
            <w:r w:rsidRPr="00F93311">
              <w:rPr>
                <w:rFonts w:cs="Arial"/>
                <w:sz w:val="22"/>
                <w:szCs w:val="22"/>
              </w:rPr>
              <w:t>It is not possible to adequately ascertain the methodology used by the SDPA to reach the Composite Scenario.  All other SDPs have provided a form of background or technical paper detailing the methodology and background information supporting the housing assumptions, policy decisions and estimates within the Plan at Main Issues Report Stage. This provided the basis upon which the housing sections of each Plan could be scrutinised and for an informed opinion to be drawn from this evidence. However, the Aberdeen City and Shire MIR is not supported with any evidence base.  This makes the interrogation of the housing section difficult, and results in an opaque process for consultation that is not easily navigable.  We therefore consider that there is no "compelling evidence" as required by Paragraph 115 of SPP to support the HSTs set out in the MIR.</w:t>
            </w:r>
          </w:p>
          <w:p w14:paraId="630B2B81" w14:textId="70CFB359" w:rsidR="6FF4A574" w:rsidRPr="00F93311" w:rsidRDefault="6FF4A574" w:rsidP="6FF4A574">
            <w:pPr>
              <w:rPr>
                <w:rFonts w:cs="Arial"/>
                <w:sz w:val="22"/>
                <w:szCs w:val="22"/>
              </w:rPr>
            </w:pPr>
          </w:p>
          <w:p w14:paraId="6717D1FD" w14:textId="3B0A185F" w:rsidR="6FF4A574" w:rsidRPr="00F93311" w:rsidRDefault="6FF4A574" w:rsidP="6FF4A574">
            <w:pPr>
              <w:rPr>
                <w:rFonts w:cs="Arial"/>
                <w:sz w:val="22"/>
                <w:szCs w:val="22"/>
              </w:rPr>
            </w:pPr>
            <w:r w:rsidRPr="00F93311">
              <w:rPr>
                <w:rFonts w:cs="Arial"/>
                <w:sz w:val="22"/>
                <w:szCs w:val="22"/>
              </w:rPr>
              <w:t xml:space="preserve">HFS supports the Alternative Option set out in Paragraph 6.12 of the MIR and suggests the use of one of the HNDA scenarios.  HFS proposes that Scenario 3 is used by the SDPA as the basis for setting the HSTs for the new SDP.  </w:t>
            </w:r>
          </w:p>
          <w:p w14:paraId="121B8B19" w14:textId="0B0FC5C1" w:rsidR="6FF4A574" w:rsidRPr="00F93311" w:rsidRDefault="6FF4A574" w:rsidP="6FF4A574">
            <w:pPr>
              <w:rPr>
                <w:rFonts w:cs="Arial"/>
                <w:sz w:val="22"/>
                <w:szCs w:val="22"/>
              </w:rPr>
            </w:pPr>
          </w:p>
          <w:p w14:paraId="0640F2F2" w14:textId="428A5B2F" w:rsidR="6FF4A574" w:rsidRPr="00F93311" w:rsidRDefault="6FF4A574" w:rsidP="6FF4A574">
            <w:pPr>
              <w:rPr>
                <w:rFonts w:eastAsia="Arial" w:cs="Arial"/>
                <w:sz w:val="22"/>
                <w:szCs w:val="22"/>
              </w:rPr>
            </w:pPr>
            <w:r w:rsidRPr="00F93311">
              <w:rPr>
                <w:rFonts w:cs="Arial"/>
                <w:sz w:val="22"/>
                <w:szCs w:val="22"/>
              </w:rPr>
              <w:t>Scenario 3 is the most ambitious growth scenario of the HNDA.  It is the only scenario which maintains the ambition of the current SDP.  Page 33 of the current SDP sets out the Targets of the Plan and how these Targets will be met.  The third bullet includes a Target "</w:t>
            </w:r>
            <w:r w:rsidRPr="00F93311">
              <w:rPr>
                <w:rFonts w:eastAsia="Arial" w:cs="Arial"/>
                <w:i/>
                <w:iCs/>
                <w:sz w:val="22"/>
                <w:szCs w:val="22"/>
              </w:rPr>
              <w:t>To move towards building at least 3,000 homes a year by 2020 through the development plan</w:t>
            </w:r>
            <w:r w:rsidRPr="00F93311">
              <w:rPr>
                <w:rFonts w:eastAsia="Arial" w:cs="Arial"/>
                <w:sz w:val="22"/>
                <w:szCs w:val="22"/>
              </w:rPr>
              <w:t xml:space="preserve">."  Accepting either Scenario 1 or Scenario 2 from the HNDA, or the Composite Scenario proposed by the SDPA would result in an unambitious Plan which plans for less growth than the current approved SDP.  By accepting growth Scenario 3, together with </w:t>
            </w:r>
            <w:r w:rsidRPr="00F93311">
              <w:rPr>
                <w:rFonts w:eastAsia="Arial" w:cs="Arial"/>
                <w:sz w:val="22"/>
                <w:szCs w:val="22"/>
              </w:rPr>
              <w:lastRenderedPageBreak/>
              <w:t xml:space="preserve">ambitious Housing Land Allowances, the city region can still aim towards delivering more homes per annum to meet housing need in a growth focussed, strategic approach.  </w:t>
            </w:r>
          </w:p>
          <w:p w14:paraId="50D8DFAF" w14:textId="2B0A0C99" w:rsidR="006C3CBC" w:rsidRPr="00F93311" w:rsidRDefault="006C3CBC" w:rsidP="6FF4A574">
            <w:pPr>
              <w:rPr>
                <w:rFonts w:cs="Arial"/>
                <w:sz w:val="22"/>
                <w:szCs w:val="22"/>
              </w:rPr>
            </w:pPr>
          </w:p>
          <w:p w14:paraId="66B7A37F" w14:textId="2A97775D" w:rsidR="00E166F3" w:rsidRDefault="006C3CBC" w:rsidP="6FF4A574">
            <w:pPr>
              <w:rPr>
                <w:rFonts w:cs="Arial"/>
                <w:sz w:val="22"/>
                <w:szCs w:val="22"/>
              </w:rPr>
            </w:pPr>
            <w:r w:rsidRPr="00F93311">
              <w:rPr>
                <w:rFonts w:cs="Arial"/>
                <w:sz w:val="22"/>
                <w:szCs w:val="22"/>
              </w:rPr>
              <w:t xml:space="preserve">As mentioned earlier, </w:t>
            </w:r>
            <w:r w:rsidR="00B90641" w:rsidRPr="00F93311">
              <w:rPr>
                <w:rFonts w:cs="Arial"/>
                <w:sz w:val="22"/>
                <w:szCs w:val="22"/>
              </w:rPr>
              <w:t>the 2015 HFS research “Economic and Social Benefits of Home Building in Scotland</w:t>
            </w:r>
            <w:r w:rsidR="0075113B" w:rsidRPr="00F93311">
              <w:rPr>
                <w:rFonts w:cs="Arial"/>
                <w:sz w:val="22"/>
                <w:szCs w:val="22"/>
              </w:rPr>
              <w:t xml:space="preserve"> states that 4.1 jobs are created for every home built.  In aiming towards 3,000 homes per annum, this would sustain 12,300 jobs each year in the city region</w:t>
            </w:r>
            <w:r w:rsidR="008747CB" w:rsidRPr="00F93311">
              <w:rPr>
                <w:rFonts w:cs="Arial"/>
                <w:sz w:val="22"/>
                <w:szCs w:val="22"/>
              </w:rPr>
              <w:t>.</w:t>
            </w:r>
            <w:r w:rsidR="0010552D" w:rsidRPr="00F93311">
              <w:rPr>
                <w:rFonts w:cs="Arial"/>
                <w:sz w:val="22"/>
                <w:szCs w:val="22"/>
              </w:rPr>
              <w:t xml:space="preserve"> </w:t>
            </w:r>
            <w:r w:rsidR="008747CB" w:rsidRPr="00F93311">
              <w:rPr>
                <w:rFonts w:cs="Arial"/>
                <w:sz w:val="22"/>
                <w:szCs w:val="22"/>
              </w:rPr>
              <w:t xml:space="preserve">The delivery of homes is not only positive in terms of meeting the need and demand of the region as identified in the </w:t>
            </w:r>
            <w:proofErr w:type="gramStart"/>
            <w:r w:rsidR="008747CB" w:rsidRPr="00F93311">
              <w:rPr>
                <w:rFonts w:cs="Arial"/>
                <w:sz w:val="22"/>
                <w:szCs w:val="22"/>
              </w:rPr>
              <w:t>HNDA, but</w:t>
            </w:r>
            <w:proofErr w:type="gramEnd"/>
            <w:r w:rsidR="008747CB" w:rsidRPr="00F93311">
              <w:rPr>
                <w:rFonts w:cs="Arial"/>
                <w:sz w:val="22"/>
                <w:szCs w:val="22"/>
              </w:rPr>
              <w:t xml:space="preserve"> is also a significant driver of economic growth. There is therefore </w:t>
            </w:r>
            <w:r w:rsidR="00E166F3" w:rsidRPr="00F93311">
              <w:rPr>
                <w:rFonts w:cs="Arial"/>
                <w:sz w:val="22"/>
                <w:szCs w:val="22"/>
              </w:rPr>
              <w:t>substantial merit in an ambitious approach to setting the HST and HLR.</w:t>
            </w:r>
          </w:p>
          <w:p w14:paraId="0FCAEA8D" w14:textId="77777777" w:rsidR="00387718" w:rsidRPr="00F93311" w:rsidRDefault="00387718" w:rsidP="6FF4A574">
            <w:pPr>
              <w:rPr>
                <w:rFonts w:cs="Arial"/>
                <w:sz w:val="22"/>
                <w:szCs w:val="22"/>
              </w:rPr>
            </w:pPr>
          </w:p>
          <w:p w14:paraId="2A915C47" w14:textId="79D73A6C" w:rsidR="0000104A" w:rsidRPr="006E3AB4" w:rsidRDefault="00761D80" w:rsidP="6FF4A574">
            <w:pPr>
              <w:rPr>
                <w:rFonts w:cs="Arial"/>
                <w:sz w:val="22"/>
                <w:szCs w:val="22"/>
              </w:rPr>
            </w:pPr>
            <w:r>
              <w:rPr>
                <w:rFonts w:cs="Arial"/>
                <w:sz w:val="22"/>
                <w:szCs w:val="22"/>
              </w:rPr>
              <w:t xml:space="preserve">The </w:t>
            </w:r>
            <w:r w:rsidR="00271413">
              <w:rPr>
                <w:rFonts w:cs="Arial"/>
                <w:sz w:val="22"/>
                <w:szCs w:val="22"/>
              </w:rPr>
              <w:t>“Local Business Survey” Report</w:t>
            </w:r>
            <w:r w:rsidR="00602EB1">
              <w:rPr>
                <w:rFonts w:cs="Arial"/>
                <w:sz w:val="22"/>
                <w:szCs w:val="22"/>
              </w:rPr>
              <w:t xml:space="preserve"> carried out by Aberdeen &amp; Grampian Chamber of Commerce which is submitted by HFS in support of this representation, provides interesting insight into </w:t>
            </w:r>
            <w:r w:rsidR="00A624EE">
              <w:rPr>
                <w:rFonts w:cs="Arial"/>
                <w:sz w:val="22"/>
                <w:szCs w:val="22"/>
              </w:rPr>
              <w:t xml:space="preserve">factors affecting recruitment and retention in the region, </w:t>
            </w:r>
            <w:r w:rsidR="001E474C">
              <w:rPr>
                <w:rFonts w:cs="Arial"/>
                <w:sz w:val="22"/>
                <w:szCs w:val="22"/>
              </w:rPr>
              <w:t xml:space="preserve">challenges faced by businesses due to housing issues, and requirements of businesses in the region highlight </w:t>
            </w:r>
            <w:proofErr w:type="gramStart"/>
            <w:r w:rsidR="001E474C">
              <w:rPr>
                <w:rFonts w:cs="Arial"/>
                <w:sz w:val="22"/>
                <w:szCs w:val="22"/>
              </w:rPr>
              <w:t>a number of</w:t>
            </w:r>
            <w:proofErr w:type="gramEnd"/>
            <w:r w:rsidR="001E474C">
              <w:rPr>
                <w:rFonts w:cs="Arial"/>
                <w:sz w:val="22"/>
                <w:szCs w:val="22"/>
              </w:rPr>
              <w:t xml:space="preserve"> key issues </w:t>
            </w:r>
            <w:r w:rsidR="00E40AE1">
              <w:rPr>
                <w:rFonts w:cs="Arial"/>
                <w:sz w:val="22"/>
                <w:szCs w:val="22"/>
              </w:rPr>
              <w:t>which should be addressed in the SDP.  The availability of the right type of housing in the locations where people want to live is an issue, as is the cost or affordability of suitable housing</w:t>
            </w:r>
            <w:r w:rsidR="006E3AB4">
              <w:rPr>
                <w:rFonts w:cs="Arial"/>
                <w:sz w:val="22"/>
                <w:szCs w:val="22"/>
              </w:rPr>
              <w:t>.</w:t>
            </w:r>
            <w:r w:rsidR="00BF5527">
              <w:rPr>
                <w:rFonts w:cs="Arial"/>
                <w:sz w:val="22"/>
                <w:szCs w:val="22"/>
              </w:rPr>
              <w:t xml:space="preserve">  </w:t>
            </w:r>
            <w:r w:rsidR="0000104A">
              <w:rPr>
                <w:rFonts w:cs="Arial"/>
                <w:sz w:val="22"/>
                <w:szCs w:val="22"/>
              </w:rPr>
              <w:t xml:space="preserve">In addition, the Aberdeen &amp; Grampian Chamber of Commerce “Regional Context” report </w:t>
            </w:r>
            <w:r w:rsidR="008051D2">
              <w:rPr>
                <w:rFonts w:cs="Arial"/>
                <w:sz w:val="22"/>
                <w:szCs w:val="22"/>
              </w:rPr>
              <w:t>concludes (page 9) that the north east is an “</w:t>
            </w:r>
            <w:r w:rsidR="008051D2" w:rsidRPr="00862E42">
              <w:rPr>
                <w:rFonts w:cs="Arial"/>
                <w:i/>
                <w:sz w:val="22"/>
                <w:szCs w:val="22"/>
              </w:rPr>
              <w:t xml:space="preserve">ambitious region that has an economy that </w:t>
            </w:r>
            <w:r w:rsidR="00957902" w:rsidRPr="00862E42">
              <w:rPr>
                <w:rFonts w:cs="Arial"/>
                <w:i/>
                <w:sz w:val="22"/>
                <w:szCs w:val="22"/>
              </w:rPr>
              <w:t>continues to grow…”</w:t>
            </w:r>
            <w:r w:rsidR="00F27611" w:rsidRPr="00862E42">
              <w:rPr>
                <w:rFonts w:cs="Arial"/>
                <w:i/>
                <w:sz w:val="22"/>
                <w:szCs w:val="22"/>
              </w:rPr>
              <w:t xml:space="preserve"> and highlights that “in terms of housing, it will be important to ensure the right balance of housing supply (i.e. type, price range, location) to meet the demands of the workforce and retain</w:t>
            </w:r>
            <w:r w:rsidR="00862E42" w:rsidRPr="00862E42">
              <w:rPr>
                <w:rFonts w:cs="Arial"/>
                <w:i/>
                <w:sz w:val="22"/>
                <w:szCs w:val="22"/>
              </w:rPr>
              <w:t xml:space="preserve"> talent in the region</w:t>
            </w:r>
            <w:r w:rsidR="00862E42">
              <w:rPr>
                <w:rFonts w:cs="Arial"/>
                <w:sz w:val="22"/>
                <w:szCs w:val="22"/>
              </w:rPr>
              <w:t>”.  These emphasise the need for the SDP to plan appropriately to meet the needs and demand in the region.</w:t>
            </w:r>
          </w:p>
          <w:p w14:paraId="275485FF" w14:textId="45224D38" w:rsidR="6FF4A574" w:rsidRPr="00F93311" w:rsidRDefault="6FF4A574" w:rsidP="6FF4A574">
            <w:pPr>
              <w:rPr>
                <w:rFonts w:eastAsia="Arial" w:cs="Arial"/>
                <w:sz w:val="22"/>
                <w:szCs w:val="22"/>
              </w:rPr>
            </w:pPr>
          </w:p>
          <w:p w14:paraId="4C766325" w14:textId="49968F6B" w:rsidR="6FF4A574" w:rsidRPr="00F93311" w:rsidRDefault="6FF4A574" w:rsidP="6FF4A574">
            <w:pPr>
              <w:rPr>
                <w:rFonts w:cs="Arial"/>
                <w:sz w:val="22"/>
                <w:szCs w:val="22"/>
              </w:rPr>
            </w:pPr>
            <w:r w:rsidRPr="00F93311">
              <w:rPr>
                <w:rFonts w:cs="Arial"/>
                <w:sz w:val="22"/>
                <w:szCs w:val="22"/>
              </w:rPr>
              <w:t>Paragraph 118 of SPP states that SDPs should set the Housing Supply Target (HST) and Housing Land Requirement) and should "</w:t>
            </w:r>
            <w:r w:rsidRPr="00F93311">
              <w:rPr>
                <w:rFonts w:cs="Arial"/>
                <w:i/>
                <w:iCs/>
                <w:sz w:val="22"/>
                <w:szCs w:val="22"/>
              </w:rPr>
              <w:t xml:space="preserve">state the amount and broad locations of land which should be allocated in local development plans to meet the housing land requirement up to year 12 from the expected year of plan approval, making sure that the requirement for each housing market area is met in full."  </w:t>
            </w:r>
            <w:r w:rsidRPr="00F93311">
              <w:rPr>
                <w:rFonts w:cs="Arial"/>
                <w:sz w:val="22"/>
                <w:szCs w:val="22"/>
              </w:rPr>
              <w:t>We support the start date of 2016 for the HST, HLR and Housing Land Allowances as the base date of the HNDA.  Since this SDP's proposed date of approval is 2020, the first period of the Plan should therefore be 2016-2032.  SPP paragraph 118 goes on to state that "</w:t>
            </w:r>
            <w:r w:rsidRPr="00F93311">
              <w:rPr>
                <w:rFonts w:cs="Arial"/>
                <w:i/>
                <w:iCs/>
                <w:sz w:val="22"/>
                <w:szCs w:val="22"/>
              </w:rPr>
              <w:t>beyond year 12 and up to year 20, the strategic development plan should provide an indication of the possible scale and location of housing land, including by local development plan area</w:t>
            </w:r>
            <w:r w:rsidRPr="00F93311">
              <w:rPr>
                <w:rFonts w:cs="Arial"/>
                <w:sz w:val="22"/>
                <w:szCs w:val="22"/>
              </w:rPr>
              <w:t xml:space="preserve">".  This means that the second plan period would be 2032-2040.  We notice that the plan periods within the MIR follow an inconsistent pattern of periods.  Table 1 includes five periods, each of five years to set out the HST.  Tables 4, 5 and 6 include three periods, the first from 2016-30.  It is not understood why this period does not include the final 2 years of the </w:t>
            </w:r>
            <w:r w:rsidR="004D0188" w:rsidRPr="00F93311">
              <w:rPr>
                <w:rFonts w:cs="Arial"/>
                <w:sz w:val="22"/>
                <w:szCs w:val="22"/>
              </w:rPr>
              <w:t>12-year</w:t>
            </w:r>
            <w:r w:rsidRPr="00F93311">
              <w:rPr>
                <w:rFonts w:cs="Arial"/>
                <w:sz w:val="22"/>
                <w:szCs w:val="22"/>
              </w:rPr>
              <w:t xml:space="preserve"> plan period (as set out in SPP paragraph 118).  </w:t>
            </w:r>
          </w:p>
          <w:p w14:paraId="656227F3" w14:textId="7674671D" w:rsidR="6FF4A574" w:rsidRPr="00F93311" w:rsidRDefault="6FF4A574" w:rsidP="6FF4A574">
            <w:pPr>
              <w:rPr>
                <w:rFonts w:cs="Arial"/>
                <w:sz w:val="22"/>
                <w:szCs w:val="22"/>
              </w:rPr>
            </w:pPr>
          </w:p>
          <w:p w14:paraId="30CFD69C" w14:textId="4EECEA98" w:rsidR="6FF4A574" w:rsidRPr="00F93311" w:rsidRDefault="6FF4A574" w:rsidP="6FF4A574">
            <w:pPr>
              <w:rPr>
                <w:rFonts w:cs="Arial"/>
                <w:sz w:val="22"/>
                <w:szCs w:val="22"/>
              </w:rPr>
            </w:pPr>
            <w:r w:rsidRPr="00F93311">
              <w:rPr>
                <w:rFonts w:cs="Arial"/>
                <w:sz w:val="22"/>
                <w:szCs w:val="22"/>
              </w:rPr>
              <w:t xml:space="preserve">Paragraph 6.21 describes the MIR's Preferred Option for Proposed Allowances and describes its method in terms of two local development plan periods. It states that it </w:t>
            </w:r>
            <w:r w:rsidR="006F591C" w:rsidRPr="00F93311">
              <w:rPr>
                <w:rFonts w:cs="Arial"/>
                <w:sz w:val="22"/>
                <w:szCs w:val="22"/>
              </w:rPr>
              <w:t>w</w:t>
            </w:r>
            <w:r w:rsidRPr="00F93311">
              <w:rPr>
                <w:rFonts w:cs="Arial"/>
                <w:sz w:val="22"/>
                <w:szCs w:val="22"/>
              </w:rPr>
              <w:t xml:space="preserve">ill 'safeguard' homes for the </w:t>
            </w:r>
            <w:r w:rsidR="004D0188" w:rsidRPr="00F93311">
              <w:rPr>
                <w:rFonts w:cs="Arial"/>
                <w:sz w:val="22"/>
                <w:szCs w:val="22"/>
              </w:rPr>
              <w:t>10-year</w:t>
            </w:r>
            <w:r w:rsidRPr="00F93311">
              <w:rPr>
                <w:rFonts w:cs="Arial"/>
                <w:sz w:val="22"/>
                <w:szCs w:val="22"/>
              </w:rPr>
              <w:t xml:space="preserve"> period beyond 2030. </w:t>
            </w:r>
            <w:r w:rsidR="003A532F" w:rsidRPr="00F93311">
              <w:rPr>
                <w:rFonts w:cs="Arial"/>
                <w:sz w:val="22"/>
                <w:szCs w:val="22"/>
              </w:rPr>
              <w:t>However</w:t>
            </w:r>
            <w:r w:rsidR="00602BE8" w:rsidRPr="00F93311">
              <w:rPr>
                <w:rFonts w:cs="Arial"/>
                <w:sz w:val="22"/>
                <w:szCs w:val="22"/>
              </w:rPr>
              <w:t>, to comply with SPP, this should be from 2032 onwards.  SPP paragraph 118 clearly sets out the two plan periods as the first 12 years, and then beyond year 12 to year 20.  For this SDP, the periods would then be 2016-2032 and 2032-2040.</w:t>
            </w:r>
            <w:r w:rsidRPr="00F93311">
              <w:rPr>
                <w:rFonts w:cs="Arial"/>
                <w:sz w:val="22"/>
                <w:szCs w:val="22"/>
              </w:rPr>
              <w:t xml:space="preserve"> By splitting the periods the </w:t>
            </w:r>
            <w:proofErr w:type="gramStart"/>
            <w:r w:rsidRPr="00F93311">
              <w:rPr>
                <w:rFonts w:cs="Arial"/>
                <w:sz w:val="22"/>
                <w:szCs w:val="22"/>
              </w:rPr>
              <w:t>way</w:t>
            </w:r>
            <w:proofErr w:type="gramEnd"/>
            <w:r w:rsidRPr="00F93311">
              <w:rPr>
                <w:rFonts w:cs="Arial"/>
                <w:sz w:val="22"/>
                <w:szCs w:val="22"/>
              </w:rPr>
              <w:t xml:space="preserve"> the SDP has, years 11 and 12 of the plan are not appropriately dealt with as required by SPP paragraph 118.</w:t>
            </w:r>
          </w:p>
          <w:p w14:paraId="0E8D15A5" w14:textId="6C7DB3D9" w:rsidR="6FF4A574" w:rsidRPr="00F93311" w:rsidRDefault="6FF4A574" w:rsidP="6FF4A574">
            <w:pPr>
              <w:rPr>
                <w:rFonts w:cs="Arial"/>
                <w:sz w:val="22"/>
                <w:szCs w:val="22"/>
              </w:rPr>
            </w:pPr>
          </w:p>
          <w:p w14:paraId="1F452E16" w14:textId="58352DC0" w:rsidR="6FF4A574" w:rsidRPr="00F93311" w:rsidRDefault="6FF4A574" w:rsidP="6FF4A574">
            <w:pPr>
              <w:rPr>
                <w:rFonts w:cs="Arial"/>
                <w:sz w:val="22"/>
                <w:szCs w:val="22"/>
              </w:rPr>
            </w:pPr>
            <w:r w:rsidRPr="00F93311">
              <w:rPr>
                <w:rFonts w:cs="Arial"/>
                <w:sz w:val="22"/>
                <w:szCs w:val="22"/>
              </w:rPr>
              <w:lastRenderedPageBreak/>
              <w:t>We suggest this is formalised in the Proposed Plan into the two periods 2016-2032 and 2033-2040 (both inclusive). This is a small change which would provide closer alignment with SPP.</w:t>
            </w:r>
          </w:p>
          <w:p w14:paraId="1EAB4B5C" w14:textId="3B1A5689" w:rsidR="6FF4A574" w:rsidRPr="00F93311" w:rsidRDefault="6FF4A574" w:rsidP="6FF4A574">
            <w:pPr>
              <w:rPr>
                <w:rFonts w:cs="Arial"/>
                <w:sz w:val="22"/>
                <w:szCs w:val="22"/>
              </w:rPr>
            </w:pPr>
          </w:p>
          <w:p w14:paraId="7F087A33" w14:textId="2C3E713A" w:rsidR="6FF4A574" w:rsidRPr="00F93311" w:rsidRDefault="6FF4A574" w:rsidP="6FF4A574">
            <w:pPr>
              <w:rPr>
                <w:rFonts w:cs="Arial"/>
                <w:sz w:val="22"/>
                <w:szCs w:val="22"/>
              </w:rPr>
            </w:pPr>
            <w:r w:rsidRPr="00F93311">
              <w:rPr>
                <w:rFonts w:cs="Arial"/>
                <w:sz w:val="22"/>
                <w:szCs w:val="22"/>
              </w:rPr>
              <w:t xml:space="preserve">HFS has amended Table 1: Proposed Housing Supply Targets based on </w:t>
            </w:r>
            <w:proofErr w:type="gramStart"/>
            <w:r w:rsidRPr="00F93311">
              <w:rPr>
                <w:rFonts w:cs="Arial"/>
                <w:sz w:val="22"/>
                <w:szCs w:val="22"/>
              </w:rPr>
              <w:t>a</w:t>
            </w:r>
            <w:proofErr w:type="gramEnd"/>
            <w:r w:rsidRPr="00F93311">
              <w:rPr>
                <w:rFonts w:cs="Arial"/>
                <w:sz w:val="22"/>
                <w:szCs w:val="22"/>
              </w:rPr>
              <w:t xml:space="preserve"> HST that "properly reflects" the HNDA scenario (Scenario 3), and amends the plan periods to include the first 12 year period of the Plan as the first period, and the remaining 8 years as the second period.  </w:t>
            </w:r>
          </w:p>
          <w:p w14:paraId="728A9403" w14:textId="495D1E0B" w:rsidR="00E264EF" w:rsidRPr="00F93311" w:rsidRDefault="00E264EF" w:rsidP="6FF4A574">
            <w:pPr>
              <w:rPr>
                <w:rFonts w:cs="Arial"/>
                <w:sz w:val="22"/>
                <w:szCs w:val="22"/>
              </w:rPr>
            </w:pPr>
          </w:p>
          <w:tbl>
            <w:tblPr>
              <w:tblStyle w:val="GridTable4-Accent1"/>
              <w:tblW w:w="0" w:type="auto"/>
              <w:tblLook w:val="04A0" w:firstRow="1" w:lastRow="0" w:firstColumn="1" w:lastColumn="0" w:noHBand="0" w:noVBand="1"/>
            </w:tblPr>
            <w:tblGrid>
              <w:gridCol w:w="3010"/>
              <w:gridCol w:w="1350"/>
              <w:gridCol w:w="1350"/>
            </w:tblGrid>
            <w:tr w:rsidR="00C55302" w:rsidRPr="00F93311" w14:paraId="619FF419" w14:textId="77777777" w:rsidTr="00A6732F">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710" w:type="dxa"/>
                  <w:gridSpan w:val="3"/>
                </w:tcPr>
                <w:p w14:paraId="65FACD39" w14:textId="4B0A3F3F" w:rsidR="00C55302" w:rsidRPr="00F93311" w:rsidRDefault="00C55302" w:rsidP="6FF4A574">
                  <w:pPr>
                    <w:rPr>
                      <w:rFonts w:eastAsia="Arial" w:cs="Arial"/>
                      <w:b w:val="0"/>
                      <w:sz w:val="22"/>
                      <w:szCs w:val="22"/>
                    </w:rPr>
                  </w:pPr>
                  <w:r w:rsidRPr="00F93311">
                    <w:rPr>
                      <w:rFonts w:eastAsia="Arial" w:cs="Arial"/>
                      <w:b w:val="0"/>
                      <w:sz w:val="22"/>
                      <w:szCs w:val="22"/>
                    </w:rPr>
                    <w:t xml:space="preserve">HFS Amended Table 1: </w:t>
                  </w:r>
                  <w:r w:rsidR="000C5055" w:rsidRPr="00F93311">
                    <w:rPr>
                      <w:rFonts w:eastAsia="Arial" w:cs="Arial"/>
                      <w:b w:val="0"/>
                      <w:sz w:val="22"/>
                      <w:szCs w:val="22"/>
                    </w:rPr>
                    <w:br/>
                  </w:r>
                  <w:r w:rsidRPr="00F93311">
                    <w:rPr>
                      <w:rFonts w:eastAsia="Arial" w:cs="Arial"/>
                      <w:b w:val="0"/>
                      <w:sz w:val="22"/>
                      <w:szCs w:val="22"/>
                    </w:rPr>
                    <w:t>Proposed Housing Supply Targets</w:t>
                  </w:r>
                </w:p>
              </w:tc>
            </w:tr>
            <w:tr w:rsidR="00F64EA7" w:rsidRPr="00F93311" w14:paraId="554163B1" w14:textId="77777777" w:rsidTr="00A6732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010" w:type="dxa"/>
                </w:tcPr>
                <w:p w14:paraId="5F7DD25B" w14:textId="77777777" w:rsidR="00F64EA7" w:rsidRPr="00F93311" w:rsidRDefault="00F64EA7" w:rsidP="6FF4A574">
                  <w:pPr>
                    <w:rPr>
                      <w:rFonts w:eastAsia="Arial" w:cs="Arial"/>
                      <w:sz w:val="22"/>
                      <w:szCs w:val="22"/>
                    </w:rPr>
                  </w:pPr>
                </w:p>
              </w:tc>
              <w:tc>
                <w:tcPr>
                  <w:tcW w:w="1350" w:type="dxa"/>
                  <w:vAlign w:val="center"/>
                </w:tcPr>
                <w:p w14:paraId="78FBE4F1" w14:textId="1620667E" w:rsidR="00F64EA7" w:rsidRPr="00F93311" w:rsidRDefault="00F64EA7" w:rsidP="6FF4A574">
                  <w:pPr>
                    <w:cnfStyle w:val="000000100000" w:firstRow="0" w:lastRow="0" w:firstColumn="0" w:lastColumn="0" w:oddVBand="0" w:evenVBand="0" w:oddHBand="1" w:evenHBand="0" w:firstRowFirstColumn="0" w:firstRowLastColumn="0" w:lastRowFirstColumn="0" w:lastRowLastColumn="0"/>
                    <w:rPr>
                      <w:rFonts w:eastAsia="Arial" w:cs="Arial"/>
                      <w:b/>
                      <w:sz w:val="22"/>
                      <w:szCs w:val="22"/>
                    </w:rPr>
                  </w:pPr>
                  <w:r w:rsidRPr="00F93311">
                    <w:rPr>
                      <w:rFonts w:eastAsia="Arial" w:cs="Arial"/>
                      <w:b/>
                      <w:sz w:val="22"/>
                      <w:szCs w:val="22"/>
                    </w:rPr>
                    <w:t>2016-2032</w:t>
                  </w:r>
                </w:p>
              </w:tc>
              <w:tc>
                <w:tcPr>
                  <w:tcW w:w="1350" w:type="dxa"/>
                  <w:vAlign w:val="center"/>
                </w:tcPr>
                <w:p w14:paraId="728AE35D" w14:textId="04022340" w:rsidR="00F64EA7" w:rsidRPr="00F93311" w:rsidRDefault="00F64EA7" w:rsidP="6FF4A574">
                  <w:pPr>
                    <w:cnfStyle w:val="000000100000" w:firstRow="0" w:lastRow="0" w:firstColumn="0" w:lastColumn="0" w:oddVBand="0" w:evenVBand="0" w:oddHBand="1" w:evenHBand="0" w:firstRowFirstColumn="0" w:firstRowLastColumn="0" w:lastRowFirstColumn="0" w:lastRowLastColumn="0"/>
                    <w:rPr>
                      <w:rFonts w:eastAsia="Arial" w:cs="Arial"/>
                      <w:b/>
                      <w:sz w:val="22"/>
                      <w:szCs w:val="22"/>
                    </w:rPr>
                  </w:pPr>
                  <w:r w:rsidRPr="00F93311">
                    <w:rPr>
                      <w:rFonts w:eastAsia="Arial" w:cs="Arial"/>
                      <w:b/>
                      <w:sz w:val="22"/>
                      <w:szCs w:val="22"/>
                    </w:rPr>
                    <w:t>2033-2040</w:t>
                  </w:r>
                </w:p>
              </w:tc>
            </w:tr>
            <w:tr w:rsidR="00F64EA7" w:rsidRPr="00F93311" w14:paraId="00F07A38" w14:textId="77777777" w:rsidTr="00457A67">
              <w:tc>
                <w:tcPr>
                  <w:cnfStyle w:val="001000000000" w:firstRow="0" w:lastRow="0" w:firstColumn="1" w:lastColumn="0" w:oddVBand="0" w:evenVBand="0" w:oddHBand="0" w:evenHBand="0" w:firstRowFirstColumn="0" w:firstRowLastColumn="0" w:lastRowFirstColumn="0" w:lastRowLastColumn="0"/>
                  <w:tcW w:w="3010" w:type="dxa"/>
                </w:tcPr>
                <w:p w14:paraId="105F253D" w14:textId="77777777" w:rsidR="000C5055" w:rsidRPr="00F93311" w:rsidRDefault="00F64EA7" w:rsidP="6FF4A574">
                  <w:pPr>
                    <w:rPr>
                      <w:rFonts w:eastAsia="Arial" w:cs="Arial"/>
                      <w:b w:val="0"/>
                      <w:bCs w:val="0"/>
                      <w:sz w:val="22"/>
                      <w:szCs w:val="22"/>
                    </w:rPr>
                  </w:pPr>
                  <w:r w:rsidRPr="00F93311">
                    <w:rPr>
                      <w:rFonts w:eastAsia="Arial" w:cs="Arial"/>
                      <w:sz w:val="22"/>
                      <w:szCs w:val="22"/>
                    </w:rPr>
                    <w:t xml:space="preserve">Aberdeen Housing </w:t>
                  </w:r>
                </w:p>
                <w:p w14:paraId="489A4F59" w14:textId="6D632A6A" w:rsidR="00F64EA7" w:rsidRPr="00F93311" w:rsidRDefault="00F64EA7" w:rsidP="6FF4A574">
                  <w:pPr>
                    <w:rPr>
                      <w:rFonts w:eastAsia="Arial" w:cs="Arial"/>
                      <w:sz w:val="22"/>
                      <w:szCs w:val="22"/>
                    </w:rPr>
                  </w:pPr>
                  <w:r w:rsidRPr="00F93311">
                    <w:rPr>
                      <w:rFonts w:eastAsia="Arial" w:cs="Arial"/>
                      <w:sz w:val="22"/>
                      <w:szCs w:val="22"/>
                    </w:rPr>
                    <w:t>Market Area</w:t>
                  </w:r>
                </w:p>
              </w:tc>
              <w:tc>
                <w:tcPr>
                  <w:tcW w:w="1350" w:type="dxa"/>
                  <w:vAlign w:val="center"/>
                </w:tcPr>
                <w:p w14:paraId="62E2DF33" w14:textId="5407F712" w:rsidR="00F64EA7" w:rsidRPr="00F93311" w:rsidRDefault="006C1D30" w:rsidP="6FF4A574">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37,060</w:t>
                  </w:r>
                </w:p>
              </w:tc>
              <w:tc>
                <w:tcPr>
                  <w:tcW w:w="1350" w:type="dxa"/>
                  <w:vAlign w:val="center"/>
                </w:tcPr>
                <w:p w14:paraId="34998783" w14:textId="1B370899" w:rsidR="00F64EA7" w:rsidRPr="00F93311" w:rsidRDefault="006C1D30" w:rsidP="6FF4A574">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17,400</w:t>
                  </w:r>
                </w:p>
              </w:tc>
            </w:tr>
            <w:tr w:rsidR="00F64EA7" w:rsidRPr="00F93311" w14:paraId="48D86B8B" w14:textId="77777777" w:rsidTr="00457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Pr>
                <w:p w14:paraId="12AC74FB" w14:textId="77777777" w:rsidR="000C5055" w:rsidRPr="00F93311" w:rsidRDefault="00F64EA7" w:rsidP="6FF4A574">
                  <w:pPr>
                    <w:rPr>
                      <w:rFonts w:eastAsia="Arial" w:cs="Arial"/>
                      <w:b w:val="0"/>
                      <w:bCs w:val="0"/>
                      <w:sz w:val="22"/>
                      <w:szCs w:val="22"/>
                    </w:rPr>
                  </w:pPr>
                  <w:r w:rsidRPr="00F93311">
                    <w:rPr>
                      <w:rFonts w:eastAsia="Arial" w:cs="Arial"/>
                      <w:sz w:val="22"/>
                      <w:szCs w:val="22"/>
                    </w:rPr>
                    <w:t xml:space="preserve">Rural Housing </w:t>
                  </w:r>
                </w:p>
                <w:p w14:paraId="248D70B7" w14:textId="1BDD44FE" w:rsidR="000C5055" w:rsidRPr="00F93311" w:rsidRDefault="00F64EA7" w:rsidP="6FF4A574">
                  <w:pPr>
                    <w:rPr>
                      <w:rFonts w:eastAsia="Arial" w:cs="Arial"/>
                      <w:b w:val="0"/>
                      <w:bCs w:val="0"/>
                      <w:sz w:val="22"/>
                      <w:szCs w:val="22"/>
                    </w:rPr>
                  </w:pPr>
                  <w:r w:rsidRPr="00F93311">
                    <w:rPr>
                      <w:rFonts w:eastAsia="Arial" w:cs="Arial"/>
                      <w:sz w:val="22"/>
                      <w:szCs w:val="22"/>
                    </w:rPr>
                    <w:t>Market Area</w:t>
                  </w:r>
                </w:p>
              </w:tc>
              <w:tc>
                <w:tcPr>
                  <w:tcW w:w="1350" w:type="dxa"/>
                  <w:vAlign w:val="center"/>
                </w:tcPr>
                <w:p w14:paraId="6129E310" w14:textId="63FC158D" w:rsidR="00F64EA7" w:rsidRPr="00F93311" w:rsidRDefault="006C1D30" w:rsidP="6FF4A574">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F93311">
                    <w:rPr>
                      <w:rFonts w:eastAsia="Arial" w:cs="Arial"/>
                      <w:sz w:val="22"/>
                      <w:szCs w:val="22"/>
                    </w:rPr>
                    <w:t>10,268</w:t>
                  </w:r>
                </w:p>
              </w:tc>
              <w:tc>
                <w:tcPr>
                  <w:tcW w:w="1350" w:type="dxa"/>
                  <w:vAlign w:val="center"/>
                </w:tcPr>
                <w:p w14:paraId="1EF8C634" w14:textId="5165E431" w:rsidR="00F64EA7" w:rsidRPr="00F93311" w:rsidRDefault="006C1D30" w:rsidP="6FF4A574">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F93311">
                    <w:rPr>
                      <w:rFonts w:eastAsia="Arial" w:cs="Arial"/>
                      <w:sz w:val="22"/>
                      <w:szCs w:val="22"/>
                    </w:rPr>
                    <w:t>4,032</w:t>
                  </w:r>
                </w:p>
              </w:tc>
            </w:tr>
            <w:tr w:rsidR="00F64EA7" w:rsidRPr="00F93311" w14:paraId="6E755861" w14:textId="77777777" w:rsidTr="00457A67">
              <w:tc>
                <w:tcPr>
                  <w:cnfStyle w:val="001000000000" w:firstRow="0" w:lastRow="0" w:firstColumn="1" w:lastColumn="0" w:oddVBand="0" w:evenVBand="0" w:oddHBand="0" w:evenHBand="0" w:firstRowFirstColumn="0" w:firstRowLastColumn="0" w:lastRowFirstColumn="0" w:lastRowLastColumn="0"/>
                  <w:tcW w:w="3010" w:type="dxa"/>
                </w:tcPr>
                <w:p w14:paraId="31A2853E" w14:textId="4E4D8D97" w:rsidR="00F64EA7" w:rsidRPr="00F93311" w:rsidRDefault="000C5055" w:rsidP="6FF4A574">
                  <w:pPr>
                    <w:rPr>
                      <w:rFonts w:eastAsia="Arial" w:cs="Arial"/>
                      <w:sz w:val="22"/>
                      <w:szCs w:val="22"/>
                    </w:rPr>
                  </w:pPr>
                  <w:r w:rsidRPr="00F93311">
                    <w:rPr>
                      <w:rFonts w:eastAsia="Arial" w:cs="Arial"/>
                      <w:sz w:val="22"/>
                      <w:szCs w:val="22"/>
                    </w:rPr>
                    <w:t>Total</w:t>
                  </w:r>
                </w:p>
              </w:tc>
              <w:tc>
                <w:tcPr>
                  <w:tcW w:w="1350" w:type="dxa"/>
                  <w:vAlign w:val="center"/>
                </w:tcPr>
                <w:p w14:paraId="42DE7BE2" w14:textId="5D7DB1C5" w:rsidR="00F64EA7" w:rsidRPr="00F93311" w:rsidRDefault="006C1D30" w:rsidP="6FF4A574">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47,328</w:t>
                  </w:r>
                </w:p>
              </w:tc>
              <w:tc>
                <w:tcPr>
                  <w:tcW w:w="1350" w:type="dxa"/>
                  <w:vAlign w:val="center"/>
                </w:tcPr>
                <w:p w14:paraId="6C435734" w14:textId="199FD402" w:rsidR="00F64EA7" w:rsidRPr="00F93311" w:rsidRDefault="006C1D30" w:rsidP="6FF4A574">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21,432</w:t>
                  </w:r>
                </w:p>
              </w:tc>
            </w:tr>
            <w:tr w:rsidR="006A4384" w:rsidRPr="00F93311" w14:paraId="4A8CC5A8" w14:textId="77777777" w:rsidTr="00457A67">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710" w:type="dxa"/>
                  <w:gridSpan w:val="3"/>
                  <w:vAlign w:val="center"/>
                </w:tcPr>
                <w:p w14:paraId="207884D6" w14:textId="1BC2E2C7" w:rsidR="006A4384" w:rsidRPr="00F93311" w:rsidRDefault="006A4384" w:rsidP="6FF4A574">
                  <w:pPr>
                    <w:rPr>
                      <w:rFonts w:eastAsia="Arial" w:cs="Arial"/>
                      <w:b w:val="0"/>
                      <w:sz w:val="22"/>
                      <w:szCs w:val="22"/>
                    </w:rPr>
                  </w:pPr>
                  <w:r w:rsidRPr="00F93311">
                    <w:rPr>
                      <w:rFonts w:eastAsia="Arial" w:cs="Arial"/>
                      <w:b w:val="0"/>
                      <w:sz w:val="22"/>
                      <w:szCs w:val="22"/>
                    </w:rPr>
                    <w:t>Split as follows:</w:t>
                  </w:r>
                </w:p>
              </w:tc>
            </w:tr>
            <w:tr w:rsidR="00F64EA7" w:rsidRPr="00F93311" w14:paraId="6B08B4AB" w14:textId="77777777" w:rsidTr="00457A67">
              <w:tc>
                <w:tcPr>
                  <w:cnfStyle w:val="001000000000" w:firstRow="0" w:lastRow="0" w:firstColumn="1" w:lastColumn="0" w:oddVBand="0" w:evenVBand="0" w:oddHBand="0" w:evenHBand="0" w:firstRowFirstColumn="0" w:firstRowLastColumn="0" w:lastRowFirstColumn="0" w:lastRowLastColumn="0"/>
                  <w:tcW w:w="3010" w:type="dxa"/>
                </w:tcPr>
                <w:p w14:paraId="1587958D" w14:textId="748FD781" w:rsidR="00F64EA7" w:rsidRPr="00F93311" w:rsidRDefault="006A4384" w:rsidP="000C5055">
                  <w:pPr>
                    <w:rPr>
                      <w:rFonts w:eastAsia="Arial" w:cs="Arial"/>
                      <w:color w:val="808080" w:themeColor="background1" w:themeShade="80"/>
                      <w:sz w:val="22"/>
                      <w:szCs w:val="22"/>
                    </w:rPr>
                  </w:pPr>
                  <w:r w:rsidRPr="00F93311">
                    <w:rPr>
                      <w:rFonts w:eastAsia="Arial" w:cs="Arial"/>
                      <w:color w:val="808080" w:themeColor="background1" w:themeShade="80"/>
                      <w:sz w:val="22"/>
                      <w:szCs w:val="22"/>
                    </w:rPr>
                    <w:t>Aberdeen City</w:t>
                  </w:r>
                  <w:r w:rsidR="000C5055" w:rsidRPr="00F93311">
                    <w:rPr>
                      <w:rFonts w:eastAsia="Arial" w:cs="Arial"/>
                      <w:color w:val="808080" w:themeColor="background1" w:themeShade="80"/>
                      <w:sz w:val="22"/>
                      <w:szCs w:val="22"/>
                    </w:rPr>
                    <w:t xml:space="preserve"> </w:t>
                  </w:r>
                  <w:r w:rsidRPr="00F93311">
                    <w:rPr>
                      <w:rFonts w:eastAsia="Arial" w:cs="Arial"/>
                      <w:color w:val="808080" w:themeColor="background1" w:themeShade="80"/>
                      <w:sz w:val="22"/>
                      <w:szCs w:val="22"/>
                    </w:rPr>
                    <w:t>Council</w:t>
                  </w:r>
                </w:p>
              </w:tc>
              <w:tc>
                <w:tcPr>
                  <w:tcW w:w="1350" w:type="dxa"/>
                  <w:vAlign w:val="center"/>
                </w:tcPr>
                <w:p w14:paraId="0D80FBB2" w14:textId="364A376A" w:rsidR="00F64EA7" w:rsidRPr="00F93311" w:rsidRDefault="006C1D30" w:rsidP="6FF4A574">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23,664</w:t>
                  </w:r>
                </w:p>
              </w:tc>
              <w:tc>
                <w:tcPr>
                  <w:tcW w:w="1350" w:type="dxa"/>
                  <w:vAlign w:val="center"/>
                </w:tcPr>
                <w:p w14:paraId="28449B5B" w14:textId="1F4BEDEA" w:rsidR="00F64EA7" w:rsidRPr="00F93311" w:rsidRDefault="006C1D30" w:rsidP="6FF4A574">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10,716</w:t>
                  </w:r>
                </w:p>
              </w:tc>
            </w:tr>
            <w:tr w:rsidR="00F64EA7" w:rsidRPr="00F93311" w14:paraId="0587833D" w14:textId="77777777" w:rsidTr="00457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Pr>
                <w:p w14:paraId="4807F051" w14:textId="65129247" w:rsidR="00F64EA7" w:rsidRPr="00F93311" w:rsidRDefault="006A4384" w:rsidP="6FF4A574">
                  <w:pPr>
                    <w:rPr>
                      <w:rFonts w:eastAsia="Arial" w:cs="Arial"/>
                      <w:b w:val="0"/>
                      <w:bCs w:val="0"/>
                      <w:color w:val="808080" w:themeColor="background1" w:themeShade="80"/>
                      <w:sz w:val="22"/>
                      <w:szCs w:val="22"/>
                    </w:rPr>
                  </w:pPr>
                  <w:r w:rsidRPr="00F93311">
                    <w:rPr>
                      <w:rFonts w:eastAsia="Arial" w:cs="Arial"/>
                      <w:color w:val="808080" w:themeColor="background1" w:themeShade="80"/>
                      <w:sz w:val="22"/>
                      <w:szCs w:val="22"/>
                    </w:rPr>
                    <w:t>Aberdeenshire Council</w:t>
                  </w:r>
                </w:p>
              </w:tc>
              <w:tc>
                <w:tcPr>
                  <w:tcW w:w="1350" w:type="dxa"/>
                  <w:vAlign w:val="center"/>
                </w:tcPr>
                <w:p w14:paraId="739B385A" w14:textId="413C13DD" w:rsidR="00F64EA7" w:rsidRPr="00F93311" w:rsidRDefault="006C1D30" w:rsidP="6FF4A574">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F93311">
                    <w:rPr>
                      <w:rFonts w:eastAsia="Arial" w:cs="Arial"/>
                      <w:sz w:val="22"/>
                      <w:szCs w:val="22"/>
                    </w:rPr>
                    <w:t>23,664</w:t>
                  </w:r>
                </w:p>
              </w:tc>
              <w:tc>
                <w:tcPr>
                  <w:tcW w:w="1350" w:type="dxa"/>
                  <w:vAlign w:val="center"/>
                </w:tcPr>
                <w:p w14:paraId="24CDC83D" w14:textId="0439D048" w:rsidR="00F64EA7" w:rsidRPr="00F93311" w:rsidRDefault="006C1D30" w:rsidP="6FF4A574">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F93311">
                    <w:rPr>
                      <w:rFonts w:eastAsia="Arial" w:cs="Arial"/>
                      <w:sz w:val="22"/>
                      <w:szCs w:val="22"/>
                    </w:rPr>
                    <w:t>10,716</w:t>
                  </w:r>
                </w:p>
              </w:tc>
            </w:tr>
          </w:tbl>
          <w:p w14:paraId="532D0451" w14:textId="77777777" w:rsidR="005148E7" w:rsidRPr="00F93311" w:rsidRDefault="005148E7" w:rsidP="0038135A">
            <w:pPr>
              <w:autoSpaceDE w:val="0"/>
              <w:autoSpaceDN w:val="0"/>
              <w:adjustRightInd w:val="0"/>
              <w:rPr>
                <w:rFonts w:cs="Arial"/>
                <w:b/>
                <w:sz w:val="22"/>
                <w:szCs w:val="22"/>
              </w:rPr>
            </w:pPr>
          </w:p>
          <w:p w14:paraId="5854DE7F" w14:textId="5A56E8C7" w:rsidR="00BD7C55" w:rsidRPr="00F93311" w:rsidRDefault="005148E7" w:rsidP="0038135A">
            <w:pPr>
              <w:autoSpaceDE w:val="0"/>
              <w:autoSpaceDN w:val="0"/>
              <w:adjustRightInd w:val="0"/>
              <w:rPr>
                <w:rFonts w:cs="Arial"/>
                <w:sz w:val="22"/>
                <w:szCs w:val="22"/>
              </w:rPr>
            </w:pPr>
            <w:r w:rsidRPr="00F93311">
              <w:rPr>
                <w:rFonts w:cs="Arial"/>
                <w:b/>
                <w:sz w:val="22"/>
                <w:szCs w:val="22"/>
              </w:rPr>
              <w:t>*</w:t>
            </w:r>
            <w:r w:rsidRPr="00F93311">
              <w:rPr>
                <w:rFonts w:cs="Arial"/>
                <w:sz w:val="22"/>
                <w:szCs w:val="22"/>
              </w:rPr>
              <w:t>HFS amended Table 1 based on HNDA Scenario 3 data</w:t>
            </w:r>
          </w:p>
          <w:p w14:paraId="2CA7ADD4" w14:textId="77777777" w:rsidR="00BD7C55" w:rsidRPr="00F93311" w:rsidRDefault="00BD7C55" w:rsidP="0038135A">
            <w:pPr>
              <w:autoSpaceDE w:val="0"/>
              <w:autoSpaceDN w:val="0"/>
              <w:adjustRightInd w:val="0"/>
              <w:rPr>
                <w:rFonts w:cs="Arial"/>
                <w:b/>
                <w:sz w:val="22"/>
                <w:szCs w:val="22"/>
              </w:rPr>
            </w:pPr>
          </w:p>
        </w:tc>
      </w:tr>
    </w:tbl>
    <w:p w14:paraId="314EE24A" w14:textId="713ED3F1" w:rsidR="00707AEB" w:rsidRDefault="00707AEB" w:rsidP="006A1E4F">
      <w:pPr>
        <w:autoSpaceDE w:val="0"/>
        <w:autoSpaceDN w:val="0"/>
        <w:adjustRightInd w:val="0"/>
        <w:rPr>
          <w:rFonts w:cs="Arial"/>
          <w:b/>
          <w:sz w:val="22"/>
          <w:szCs w:val="22"/>
        </w:rPr>
      </w:pPr>
    </w:p>
    <w:p w14:paraId="1255A68F" w14:textId="7AE385E6" w:rsidR="0045644A" w:rsidRDefault="0045644A" w:rsidP="006A1E4F">
      <w:pPr>
        <w:autoSpaceDE w:val="0"/>
        <w:autoSpaceDN w:val="0"/>
        <w:adjustRightInd w:val="0"/>
        <w:rPr>
          <w:rFonts w:cs="Arial"/>
          <w:b/>
          <w:sz w:val="22"/>
          <w:szCs w:val="22"/>
        </w:rPr>
      </w:pPr>
    </w:p>
    <w:p w14:paraId="0594D37A" w14:textId="77777777" w:rsidR="0045644A" w:rsidRPr="00F93311" w:rsidRDefault="0045644A" w:rsidP="006A1E4F">
      <w:pPr>
        <w:autoSpaceDE w:val="0"/>
        <w:autoSpaceDN w:val="0"/>
        <w:adjustRightInd w:val="0"/>
        <w:rPr>
          <w:rFonts w:cs="Arial"/>
          <w:b/>
          <w:sz w:val="22"/>
          <w:szCs w:val="22"/>
        </w:rPr>
      </w:pPr>
    </w:p>
    <w:tbl>
      <w:tblPr>
        <w:tblStyle w:val="TableGrid"/>
        <w:tblW w:w="9072" w:type="dxa"/>
        <w:tblInd w:w="108" w:type="dxa"/>
        <w:tblLook w:val="04A0" w:firstRow="1" w:lastRow="0" w:firstColumn="1" w:lastColumn="0" w:noHBand="0" w:noVBand="1"/>
      </w:tblPr>
      <w:tblGrid>
        <w:gridCol w:w="4111"/>
        <w:gridCol w:w="4961"/>
      </w:tblGrid>
      <w:tr w:rsidR="00644E9E" w:rsidRPr="00F93311" w14:paraId="789FC881" w14:textId="77777777" w:rsidTr="00BF72B2">
        <w:tc>
          <w:tcPr>
            <w:tcW w:w="4111" w:type="dxa"/>
          </w:tcPr>
          <w:p w14:paraId="4B512D42" w14:textId="77777777" w:rsidR="00644E9E" w:rsidRPr="00F93311" w:rsidRDefault="00644E9E" w:rsidP="00BF72B2">
            <w:pPr>
              <w:autoSpaceDE w:val="0"/>
              <w:autoSpaceDN w:val="0"/>
              <w:adjustRightInd w:val="0"/>
              <w:rPr>
                <w:rFonts w:cs="Arial"/>
                <w:b/>
                <w:sz w:val="22"/>
                <w:szCs w:val="22"/>
              </w:rPr>
            </w:pPr>
            <w:r w:rsidRPr="00F93311">
              <w:rPr>
                <w:rFonts w:cs="Arial"/>
                <w:b/>
                <w:sz w:val="22"/>
                <w:szCs w:val="22"/>
              </w:rPr>
              <w:t>Main Issue / Question Number:</w:t>
            </w:r>
          </w:p>
        </w:tc>
        <w:tc>
          <w:tcPr>
            <w:tcW w:w="4961" w:type="dxa"/>
          </w:tcPr>
          <w:p w14:paraId="0442255B" w14:textId="1C694F93" w:rsidR="00644E9E" w:rsidRPr="00F93311" w:rsidRDefault="00644E9E" w:rsidP="00BF72B2">
            <w:pPr>
              <w:autoSpaceDE w:val="0"/>
              <w:autoSpaceDN w:val="0"/>
              <w:adjustRightInd w:val="0"/>
              <w:rPr>
                <w:rFonts w:eastAsia="Arial" w:cs="Arial"/>
                <w:b/>
                <w:bCs/>
                <w:sz w:val="22"/>
                <w:szCs w:val="22"/>
              </w:rPr>
            </w:pPr>
            <w:r w:rsidRPr="00F93311">
              <w:rPr>
                <w:rFonts w:eastAsia="Arial" w:cs="Arial"/>
                <w:b/>
                <w:bCs/>
                <w:sz w:val="22"/>
                <w:szCs w:val="22"/>
              </w:rPr>
              <w:t>11.</w:t>
            </w:r>
            <w:r w:rsidR="00E90501" w:rsidRPr="00F93311">
              <w:rPr>
                <w:rFonts w:eastAsia="Arial" w:cs="Arial"/>
                <w:b/>
                <w:bCs/>
                <w:sz w:val="22"/>
                <w:szCs w:val="22"/>
              </w:rPr>
              <w:t xml:space="preserve"> Do you agree</w:t>
            </w:r>
            <w:r w:rsidR="00E32E17" w:rsidRPr="00F93311">
              <w:rPr>
                <w:rFonts w:eastAsia="Arial" w:cs="Arial"/>
                <w:b/>
                <w:bCs/>
                <w:sz w:val="22"/>
                <w:szCs w:val="22"/>
              </w:rPr>
              <w:t xml:space="preserve"> that we should assume continued funding for affordable housing at 2020/2021 levels from the Scottish Government for the whole of the next plan period?</w:t>
            </w:r>
          </w:p>
        </w:tc>
      </w:tr>
      <w:tr w:rsidR="00644E9E" w:rsidRPr="00F93311" w14:paraId="247059D6" w14:textId="77777777" w:rsidTr="00BF72B2">
        <w:tc>
          <w:tcPr>
            <w:tcW w:w="9072" w:type="dxa"/>
            <w:gridSpan w:val="2"/>
          </w:tcPr>
          <w:p w14:paraId="24DC02C3" w14:textId="77777777" w:rsidR="00644E9E" w:rsidRPr="00F93311" w:rsidRDefault="00644E9E" w:rsidP="00BF72B2">
            <w:pPr>
              <w:autoSpaceDE w:val="0"/>
              <w:autoSpaceDN w:val="0"/>
              <w:adjustRightInd w:val="0"/>
              <w:rPr>
                <w:rFonts w:cs="Arial"/>
                <w:b/>
                <w:sz w:val="22"/>
                <w:szCs w:val="22"/>
              </w:rPr>
            </w:pPr>
          </w:p>
          <w:p w14:paraId="62686E00" w14:textId="4FF0FD3E" w:rsidR="00644E9E" w:rsidRPr="00F93311" w:rsidRDefault="00E32E17" w:rsidP="009F0D5C">
            <w:pPr>
              <w:spacing w:line="240" w:lineRule="atLeast"/>
              <w:rPr>
                <w:rFonts w:eastAsia="Arial" w:cs="Arial"/>
                <w:sz w:val="22"/>
                <w:szCs w:val="22"/>
              </w:rPr>
            </w:pPr>
            <w:r w:rsidRPr="00F93311">
              <w:rPr>
                <w:rFonts w:eastAsia="Arial" w:cs="Arial"/>
                <w:sz w:val="22"/>
                <w:szCs w:val="22"/>
              </w:rPr>
              <w:t xml:space="preserve">Homes for Scotland supports the continued </w:t>
            </w:r>
            <w:r w:rsidR="009B6633" w:rsidRPr="00F93311">
              <w:rPr>
                <w:rFonts w:eastAsia="Arial" w:cs="Arial"/>
                <w:sz w:val="22"/>
                <w:szCs w:val="22"/>
              </w:rPr>
              <w:t>and increasing funding of affordable housing in the city region.  It is reasonable to assume that this funding will continue for the purposes of the SDP, and while funding has increased year on year to date,</w:t>
            </w:r>
            <w:r w:rsidR="00783C75" w:rsidRPr="00F93311">
              <w:rPr>
                <w:rFonts w:eastAsia="Arial" w:cs="Arial"/>
                <w:sz w:val="22"/>
                <w:szCs w:val="22"/>
              </w:rPr>
              <w:t xml:space="preserve"> the levels anticipated in the SDP provide a useful guide, given that availability of funding is not confirmed on a long-term basis.</w:t>
            </w:r>
          </w:p>
          <w:p w14:paraId="02E84A20" w14:textId="77777777" w:rsidR="00644E9E" w:rsidRPr="00F93311" w:rsidRDefault="00644E9E" w:rsidP="00E32E17">
            <w:pPr>
              <w:spacing w:line="240" w:lineRule="atLeast"/>
              <w:rPr>
                <w:rFonts w:cs="Arial"/>
                <w:b/>
                <w:sz w:val="22"/>
                <w:szCs w:val="22"/>
              </w:rPr>
            </w:pPr>
          </w:p>
        </w:tc>
      </w:tr>
    </w:tbl>
    <w:p w14:paraId="5773CBD0" w14:textId="398199CE" w:rsidR="00644E9E" w:rsidRDefault="00644E9E" w:rsidP="006A1E4F">
      <w:pPr>
        <w:autoSpaceDE w:val="0"/>
        <w:autoSpaceDN w:val="0"/>
        <w:adjustRightInd w:val="0"/>
        <w:rPr>
          <w:rFonts w:cs="Arial"/>
          <w:b/>
          <w:sz w:val="22"/>
          <w:szCs w:val="22"/>
        </w:rPr>
      </w:pPr>
    </w:p>
    <w:p w14:paraId="3BF64D4D" w14:textId="4DA2A1C2" w:rsidR="00862E42" w:rsidRDefault="00862E42">
      <w:pPr>
        <w:rPr>
          <w:rFonts w:cs="Arial"/>
          <w:b/>
          <w:sz w:val="22"/>
          <w:szCs w:val="22"/>
        </w:rPr>
      </w:pPr>
      <w:r>
        <w:rPr>
          <w:rFonts w:cs="Arial"/>
          <w:b/>
          <w:sz w:val="22"/>
          <w:szCs w:val="22"/>
        </w:rPr>
        <w:br w:type="page"/>
      </w:r>
    </w:p>
    <w:tbl>
      <w:tblPr>
        <w:tblStyle w:val="TableGrid"/>
        <w:tblW w:w="9072" w:type="dxa"/>
        <w:tblInd w:w="108" w:type="dxa"/>
        <w:tblLook w:val="04A0" w:firstRow="1" w:lastRow="0" w:firstColumn="1" w:lastColumn="0" w:noHBand="0" w:noVBand="1"/>
      </w:tblPr>
      <w:tblGrid>
        <w:gridCol w:w="4111"/>
        <w:gridCol w:w="4961"/>
      </w:tblGrid>
      <w:tr w:rsidR="00CD63FC" w:rsidRPr="00F93311" w14:paraId="21C64DC7" w14:textId="77777777" w:rsidTr="6FF4A574">
        <w:tc>
          <w:tcPr>
            <w:tcW w:w="4111" w:type="dxa"/>
          </w:tcPr>
          <w:p w14:paraId="3D5A0C49" w14:textId="77777777" w:rsidR="00CD63FC" w:rsidRPr="00F93311" w:rsidRDefault="00CD63FC" w:rsidP="006A1E4F">
            <w:pPr>
              <w:autoSpaceDE w:val="0"/>
              <w:autoSpaceDN w:val="0"/>
              <w:adjustRightInd w:val="0"/>
              <w:rPr>
                <w:rFonts w:cs="Arial"/>
                <w:b/>
                <w:sz w:val="22"/>
                <w:szCs w:val="22"/>
              </w:rPr>
            </w:pPr>
            <w:r w:rsidRPr="00F93311">
              <w:rPr>
                <w:rFonts w:cs="Arial"/>
                <w:b/>
                <w:sz w:val="22"/>
                <w:szCs w:val="22"/>
              </w:rPr>
              <w:lastRenderedPageBreak/>
              <w:t>Main Issue / Question Number:</w:t>
            </w:r>
          </w:p>
        </w:tc>
        <w:tc>
          <w:tcPr>
            <w:tcW w:w="4961" w:type="dxa"/>
          </w:tcPr>
          <w:p w14:paraId="76614669" w14:textId="5E1EBE66" w:rsidR="00CD63FC" w:rsidRPr="00F93311" w:rsidRDefault="6FF4A574" w:rsidP="6FF4A574">
            <w:pPr>
              <w:autoSpaceDE w:val="0"/>
              <w:autoSpaceDN w:val="0"/>
              <w:adjustRightInd w:val="0"/>
              <w:rPr>
                <w:rFonts w:cs="Arial"/>
                <w:b/>
                <w:bCs/>
                <w:sz w:val="22"/>
                <w:szCs w:val="22"/>
              </w:rPr>
            </w:pPr>
            <w:r w:rsidRPr="00F93311">
              <w:rPr>
                <w:rFonts w:cs="Arial"/>
                <w:b/>
                <w:bCs/>
                <w:sz w:val="22"/>
                <w:szCs w:val="22"/>
              </w:rPr>
              <w:t xml:space="preserve">12. Do you agree that significant generosity should be included in the early years of the plan but, for the later periods, no generosity should be added? This would be subject to review in </w:t>
            </w:r>
            <w:proofErr w:type="gramStart"/>
            <w:r w:rsidRPr="00F93311">
              <w:rPr>
                <w:rFonts w:cs="Arial"/>
                <w:b/>
                <w:bCs/>
                <w:sz w:val="22"/>
                <w:szCs w:val="22"/>
              </w:rPr>
              <w:t>future plans</w:t>
            </w:r>
            <w:proofErr w:type="gramEnd"/>
            <w:r w:rsidRPr="00F93311">
              <w:rPr>
                <w:rFonts w:cs="Arial"/>
                <w:b/>
                <w:bCs/>
                <w:sz w:val="22"/>
                <w:szCs w:val="22"/>
              </w:rPr>
              <w:t>.</w:t>
            </w:r>
          </w:p>
        </w:tc>
      </w:tr>
      <w:tr w:rsidR="00707AEB" w:rsidRPr="00F93311" w14:paraId="57590049" w14:textId="77777777" w:rsidTr="6FF4A574">
        <w:tc>
          <w:tcPr>
            <w:tcW w:w="9072" w:type="dxa"/>
            <w:gridSpan w:val="2"/>
          </w:tcPr>
          <w:p w14:paraId="0C5B615A" w14:textId="77777777" w:rsidR="00707AEB" w:rsidRPr="00F93311" w:rsidRDefault="00707AEB" w:rsidP="006A1E4F">
            <w:pPr>
              <w:autoSpaceDE w:val="0"/>
              <w:autoSpaceDN w:val="0"/>
              <w:adjustRightInd w:val="0"/>
              <w:rPr>
                <w:rFonts w:cs="Arial"/>
                <w:b/>
                <w:sz w:val="22"/>
                <w:szCs w:val="22"/>
              </w:rPr>
            </w:pPr>
          </w:p>
          <w:p w14:paraId="792F1AA2" w14:textId="01858CA9" w:rsidR="00707AEB" w:rsidRPr="00F93311" w:rsidRDefault="6FF4A574" w:rsidP="6FF4A574">
            <w:pPr>
              <w:autoSpaceDE w:val="0"/>
              <w:autoSpaceDN w:val="0"/>
              <w:adjustRightInd w:val="0"/>
              <w:rPr>
                <w:rFonts w:cs="Arial"/>
                <w:sz w:val="22"/>
                <w:szCs w:val="22"/>
              </w:rPr>
            </w:pPr>
            <w:r w:rsidRPr="00F93311">
              <w:rPr>
                <w:rFonts w:cs="Arial"/>
                <w:sz w:val="22"/>
                <w:szCs w:val="22"/>
              </w:rPr>
              <w:t>No.</w:t>
            </w:r>
          </w:p>
          <w:p w14:paraId="1E2C57D1" w14:textId="5549A6D8" w:rsidR="00707AEB" w:rsidRPr="00F93311" w:rsidRDefault="00707AEB" w:rsidP="6FF4A574">
            <w:pPr>
              <w:autoSpaceDE w:val="0"/>
              <w:autoSpaceDN w:val="0"/>
              <w:adjustRightInd w:val="0"/>
              <w:rPr>
                <w:rFonts w:cs="Arial"/>
                <w:sz w:val="22"/>
                <w:szCs w:val="22"/>
              </w:rPr>
            </w:pPr>
          </w:p>
          <w:p w14:paraId="5F8A8F27" w14:textId="542FBE90" w:rsidR="00707AEB" w:rsidRPr="00F93311" w:rsidRDefault="6FF4A574" w:rsidP="6FF4A574">
            <w:pPr>
              <w:autoSpaceDE w:val="0"/>
              <w:autoSpaceDN w:val="0"/>
              <w:adjustRightInd w:val="0"/>
              <w:rPr>
                <w:rFonts w:cs="Arial"/>
                <w:sz w:val="22"/>
                <w:szCs w:val="22"/>
              </w:rPr>
            </w:pPr>
            <w:r w:rsidRPr="00F93311">
              <w:rPr>
                <w:rFonts w:cs="Arial"/>
                <w:sz w:val="22"/>
                <w:szCs w:val="22"/>
              </w:rPr>
              <w:t xml:space="preserve">Homes for Scotland does not consider that the approach taken by the SDPA to include 20% generosity to 2030 and then no generosity thereafter to be compliant with Scottish Planning Policy (SPP).  </w:t>
            </w:r>
          </w:p>
          <w:p w14:paraId="1A499DFC" w14:textId="22EC214B" w:rsidR="00707AEB" w:rsidRPr="00F93311" w:rsidRDefault="00707AEB" w:rsidP="6FF4A574">
            <w:pPr>
              <w:autoSpaceDE w:val="0"/>
              <w:autoSpaceDN w:val="0"/>
              <w:adjustRightInd w:val="0"/>
              <w:rPr>
                <w:rFonts w:cs="Arial"/>
                <w:sz w:val="22"/>
                <w:szCs w:val="22"/>
              </w:rPr>
            </w:pPr>
          </w:p>
          <w:p w14:paraId="27EE8472" w14:textId="3F50CCD4" w:rsidR="6FF4A574" w:rsidRPr="00F93311" w:rsidRDefault="6FF4A574" w:rsidP="6FF4A574">
            <w:pPr>
              <w:rPr>
                <w:rFonts w:cs="Arial"/>
                <w:sz w:val="22"/>
                <w:szCs w:val="22"/>
              </w:rPr>
            </w:pPr>
            <w:r w:rsidRPr="00F93311">
              <w:rPr>
                <w:rFonts w:cs="Arial"/>
                <w:sz w:val="22"/>
                <w:szCs w:val="22"/>
              </w:rPr>
              <w:t>SPP Paragraph 116 states that the HST "should be increased by a margin of 10 to 20% to establish the housing land requirement, in order to ensure that a generous supply of land for housing is provided".  While SPP goes on to clarify that "the exact extent of the margin will depend on local circumstances", there is no explicit provision for the Plan to provide no generosity for part of the plan period. We do not consider the approach taken by the SDPA to be compliant with the provisions of SPP.</w:t>
            </w:r>
          </w:p>
          <w:p w14:paraId="5040CE70" w14:textId="46B54A58" w:rsidR="6FF4A574" w:rsidRPr="00F93311" w:rsidRDefault="6FF4A574" w:rsidP="6FF4A574">
            <w:pPr>
              <w:rPr>
                <w:rFonts w:cs="Arial"/>
                <w:sz w:val="22"/>
                <w:szCs w:val="22"/>
              </w:rPr>
            </w:pPr>
          </w:p>
          <w:p w14:paraId="21ECAA7B" w14:textId="360013F2" w:rsidR="6FF4A574" w:rsidRPr="00F93311" w:rsidRDefault="6FF4A574" w:rsidP="6FF4A574">
            <w:pPr>
              <w:rPr>
                <w:rFonts w:cs="Arial"/>
                <w:sz w:val="22"/>
                <w:szCs w:val="22"/>
              </w:rPr>
            </w:pPr>
            <w:r w:rsidRPr="00F93311">
              <w:rPr>
                <w:rFonts w:cs="Arial"/>
                <w:sz w:val="22"/>
                <w:szCs w:val="22"/>
              </w:rPr>
              <w:t xml:space="preserve">Furthermore, the final part of SPP Paragraph 116 states that "a robust explanation for it should be provided in the plan".  There is very little explanation within the MIR regarding the level of generosity provided.  Paragraph 6.18 deals with the explanation of generosity.  In explaining the reasoning behind a 0% generosity beyond 2030, the final 3 lines of this paragraph are relevant.  This states that "a large element of generosity is likely to be carried forward from the earlier period".  HFS does not consider this to be a 'robust explanation', nor does it consider this explanation to be adequate to allow for no generosity from 2030 onwards.  SPP does not stipulate that generosity can be carried forward from one period to the next, it requires that the overall HST is increased by a margin of 10 to 20% to establish the HLR.  </w:t>
            </w:r>
          </w:p>
          <w:p w14:paraId="54D1DD37" w14:textId="7297A7BA" w:rsidR="6FF4A574" w:rsidRPr="00F93311" w:rsidRDefault="6FF4A574" w:rsidP="6FF4A574">
            <w:pPr>
              <w:rPr>
                <w:rFonts w:cs="Arial"/>
                <w:sz w:val="22"/>
                <w:szCs w:val="22"/>
              </w:rPr>
            </w:pPr>
          </w:p>
          <w:p w14:paraId="4E204B35" w14:textId="245AD9D5" w:rsidR="006A0D1D" w:rsidRPr="00F93311" w:rsidRDefault="6FF4A574" w:rsidP="6FF4A574">
            <w:pPr>
              <w:rPr>
                <w:rFonts w:cs="Arial"/>
                <w:sz w:val="22"/>
                <w:szCs w:val="22"/>
              </w:rPr>
            </w:pPr>
            <w:r w:rsidRPr="00F93311">
              <w:rPr>
                <w:rFonts w:cs="Arial"/>
                <w:sz w:val="22"/>
                <w:szCs w:val="22"/>
              </w:rPr>
              <w:t>In addition, the MIR states that "</w:t>
            </w:r>
            <w:r w:rsidRPr="00F93311">
              <w:rPr>
                <w:rFonts w:cs="Arial"/>
                <w:i/>
                <w:iCs/>
                <w:sz w:val="22"/>
                <w:szCs w:val="22"/>
              </w:rPr>
              <w:t>there will be opportunities to review the need for housing in this period before it is needed</w:t>
            </w:r>
            <w:r w:rsidRPr="00F93311">
              <w:rPr>
                <w:rFonts w:cs="Arial"/>
                <w:sz w:val="22"/>
                <w:szCs w:val="22"/>
              </w:rPr>
              <w:t>".  HFS objects to this approach.  Under the current legislative system, the SDP, once approved, will guide the preparation of Local Development Plans (LDPs) for both Aberdeen City and Aberdeenshire Councils.  The current planning system makes no provision for the SDP to be updated on an interim basis, therefore the next opportunity to update the HLR would be at the time of the preparation of the next SDP.  Of course, with ongoing planning reform, and the expected removal of SDPs as a tier of plan making, there may not be a further SDP as a formal plan for this city region, therefore it is even more uncertain when there will be an opportunity to review the need for housing in the period post 2030.  This will not be clear until the Planning Bill is enacted, and secondary legislation / guidance provide further detail on the exact procedures going forward, and the dates for the implementation of the new system.   It is inappropriate for the SDP to identify 0% generosity post-2030 and for the reasoning provided to state that this could be subject to change in the future.  This SDP must set out the "</w:t>
            </w:r>
            <w:r w:rsidRPr="00F93311">
              <w:rPr>
                <w:rFonts w:cs="Arial"/>
                <w:i/>
                <w:iCs/>
                <w:sz w:val="22"/>
                <w:szCs w:val="22"/>
              </w:rPr>
              <w:t>amount and broad locations of land which should be allocated in local development plans to meet the housing land requirement up</w:t>
            </w:r>
            <w:r w:rsidR="00A6732F" w:rsidRPr="00F93311">
              <w:rPr>
                <w:rFonts w:cs="Arial"/>
                <w:i/>
                <w:iCs/>
                <w:sz w:val="22"/>
                <w:szCs w:val="22"/>
              </w:rPr>
              <w:t xml:space="preserve"> </w:t>
            </w:r>
            <w:r w:rsidRPr="00F93311">
              <w:rPr>
                <w:rFonts w:cs="Arial"/>
                <w:i/>
                <w:iCs/>
                <w:sz w:val="22"/>
                <w:szCs w:val="22"/>
              </w:rPr>
              <w:t>to year 12 from the expected year of plan approval</w:t>
            </w:r>
            <w:r w:rsidRPr="00F93311">
              <w:rPr>
                <w:rFonts w:cs="Arial"/>
                <w:sz w:val="22"/>
                <w:szCs w:val="22"/>
              </w:rPr>
              <w:t>" in accordance with SPP Paragraph 118, which is to 2032 for this SDP, and further it must "</w:t>
            </w:r>
            <w:r w:rsidRPr="00F93311">
              <w:rPr>
                <w:rFonts w:cs="Arial"/>
                <w:i/>
                <w:iCs/>
                <w:sz w:val="22"/>
                <w:szCs w:val="22"/>
              </w:rPr>
              <w:t>provide an indication of the possible scale and location of housing land</w:t>
            </w:r>
            <w:r w:rsidRPr="00F93311">
              <w:rPr>
                <w:rFonts w:cs="Arial"/>
                <w:sz w:val="22"/>
                <w:szCs w:val="22"/>
              </w:rPr>
              <w:t xml:space="preserve">" beyond year 12 up to year 20.  </w:t>
            </w:r>
          </w:p>
          <w:p w14:paraId="4C6385D6" w14:textId="21124B32" w:rsidR="00CE322D" w:rsidRPr="00F93311" w:rsidRDefault="00CE322D" w:rsidP="6FF4A574">
            <w:pPr>
              <w:rPr>
                <w:rFonts w:cs="Arial"/>
                <w:sz w:val="22"/>
                <w:szCs w:val="22"/>
              </w:rPr>
            </w:pPr>
          </w:p>
          <w:p w14:paraId="55DB7895" w14:textId="39471317" w:rsidR="00CE322D" w:rsidRPr="00F93311" w:rsidRDefault="00CE322D" w:rsidP="6FF4A574">
            <w:pPr>
              <w:rPr>
                <w:rFonts w:cs="Arial"/>
                <w:sz w:val="22"/>
                <w:szCs w:val="22"/>
              </w:rPr>
            </w:pPr>
            <w:r w:rsidRPr="00F93311">
              <w:rPr>
                <w:rFonts w:cs="Arial"/>
                <w:sz w:val="22"/>
                <w:szCs w:val="22"/>
              </w:rPr>
              <w:t xml:space="preserve">We query the methodology in providing 20% generosity up to 2030 and then nothing after this.  </w:t>
            </w:r>
            <w:r w:rsidR="00C66A8D" w:rsidRPr="00F93311">
              <w:rPr>
                <w:rFonts w:cs="Arial"/>
                <w:sz w:val="22"/>
                <w:szCs w:val="22"/>
              </w:rPr>
              <w:t xml:space="preserve">The expected date of approval of the plan is 2020, therefore from this date to year 12 (the period defined by SPP) takes us to 2032, not 2030.  </w:t>
            </w:r>
            <w:r w:rsidR="00227380" w:rsidRPr="00F93311">
              <w:rPr>
                <w:rFonts w:cs="Arial"/>
                <w:sz w:val="22"/>
                <w:szCs w:val="22"/>
              </w:rPr>
              <w:t xml:space="preserve">No justification is provided within the MIR, therefore it is not possible to </w:t>
            </w:r>
            <w:r w:rsidR="00486A69">
              <w:rPr>
                <w:rFonts w:cs="Arial"/>
                <w:sz w:val="22"/>
                <w:szCs w:val="22"/>
              </w:rPr>
              <w:t>understand the reasoning behind the authority’s methodology here.</w:t>
            </w:r>
          </w:p>
          <w:p w14:paraId="738B4FC3" w14:textId="0524200F" w:rsidR="6FF4A574" w:rsidRPr="00F93311" w:rsidRDefault="6FF4A574" w:rsidP="6FF4A574">
            <w:pPr>
              <w:rPr>
                <w:rFonts w:cs="Arial"/>
                <w:sz w:val="22"/>
                <w:szCs w:val="22"/>
              </w:rPr>
            </w:pPr>
          </w:p>
          <w:p w14:paraId="11F6EBA0" w14:textId="4BA00205" w:rsidR="6FF4A574" w:rsidRPr="00F93311" w:rsidRDefault="6FF4A574" w:rsidP="6FF4A574">
            <w:pPr>
              <w:rPr>
                <w:rFonts w:cs="Arial"/>
                <w:sz w:val="22"/>
                <w:szCs w:val="22"/>
              </w:rPr>
            </w:pPr>
            <w:r w:rsidRPr="00F93311">
              <w:rPr>
                <w:rFonts w:cs="Arial"/>
                <w:sz w:val="22"/>
                <w:szCs w:val="22"/>
              </w:rPr>
              <w:t>It is important to remember the reasoning behind the generosity margin.  It is accepted that as the plan moves on, some land may not come forward for development at the rate anticipated.  This has been experienced in recent years with the large allocations in the City and Shire (</w:t>
            </w:r>
            <w:proofErr w:type="spellStart"/>
            <w:r w:rsidRPr="00F93311">
              <w:rPr>
                <w:rFonts w:cs="Arial"/>
                <w:sz w:val="22"/>
                <w:szCs w:val="22"/>
              </w:rPr>
              <w:t>Chapleton</w:t>
            </w:r>
            <w:proofErr w:type="spellEnd"/>
            <w:r w:rsidRPr="00F93311">
              <w:rPr>
                <w:rFonts w:cs="Arial"/>
                <w:sz w:val="22"/>
                <w:szCs w:val="22"/>
              </w:rPr>
              <w:t xml:space="preserve"> for example) which are not delivering completions at the rates anticipated in the LDPs for </w:t>
            </w:r>
            <w:proofErr w:type="gramStart"/>
            <w:r w:rsidRPr="00F93311">
              <w:rPr>
                <w:rFonts w:cs="Arial"/>
                <w:sz w:val="22"/>
                <w:szCs w:val="22"/>
              </w:rPr>
              <w:t>a number of</w:t>
            </w:r>
            <w:proofErr w:type="gramEnd"/>
            <w:r w:rsidRPr="00F93311">
              <w:rPr>
                <w:rFonts w:cs="Arial"/>
                <w:sz w:val="22"/>
                <w:szCs w:val="22"/>
              </w:rPr>
              <w:t xml:space="preserve"> reasons.  </w:t>
            </w:r>
            <w:r w:rsidR="00A6732F" w:rsidRPr="00F93311">
              <w:rPr>
                <w:rFonts w:cs="Arial"/>
                <w:sz w:val="22"/>
                <w:szCs w:val="22"/>
              </w:rPr>
              <w:t>Therefore,</w:t>
            </w:r>
            <w:r w:rsidRPr="00F93311">
              <w:rPr>
                <w:rFonts w:cs="Arial"/>
                <w:sz w:val="22"/>
                <w:szCs w:val="22"/>
              </w:rPr>
              <w:t xml:space="preserve"> a flexibility margin in the form of 'generosity' is an important inclusion to ensure that a generous supply of land is allocated in LDPs that will follow on from this SDP.  This generous supply of land will ensure that enough homes can be delivered across the life of the Plan to meet the need and demand for new homes identified in the HNDA.</w:t>
            </w:r>
          </w:p>
          <w:p w14:paraId="59E2750C" w14:textId="7779B27C" w:rsidR="6FF4A574" w:rsidRPr="00F93311" w:rsidRDefault="6FF4A574" w:rsidP="6FF4A574">
            <w:pPr>
              <w:rPr>
                <w:rFonts w:cs="Arial"/>
                <w:sz w:val="22"/>
                <w:szCs w:val="22"/>
              </w:rPr>
            </w:pPr>
          </w:p>
          <w:p w14:paraId="502006CC" w14:textId="73E825B3" w:rsidR="6FF4A574" w:rsidRPr="00F93311" w:rsidRDefault="6FF4A574" w:rsidP="6FF4A574">
            <w:pPr>
              <w:rPr>
                <w:rFonts w:cs="Arial"/>
                <w:sz w:val="22"/>
                <w:szCs w:val="22"/>
              </w:rPr>
            </w:pPr>
            <w:r w:rsidRPr="00F93311">
              <w:rPr>
                <w:rFonts w:cs="Arial"/>
                <w:sz w:val="22"/>
                <w:szCs w:val="22"/>
              </w:rPr>
              <w:t xml:space="preserve">HFS has updated Table 4: Proposed Housing Land Requirements to provide the 20% generosity as included in the </w:t>
            </w:r>
            <w:r w:rsidR="00A6732F" w:rsidRPr="00F93311">
              <w:rPr>
                <w:rFonts w:cs="Arial"/>
                <w:sz w:val="22"/>
                <w:szCs w:val="22"/>
              </w:rPr>
              <w:t>MIR but</w:t>
            </w:r>
            <w:r w:rsidRPr="00F93311">
              <w:rPr>
                <w:rFonts w:cs="Arial"/>
                <w:sz w:val="22"/>
                <w:szCs w:val="22"/>
              </w:rPr>
              <w:t xml:space="preserve"> extending this over the plan period to 2040 to ensure that generosity is applied over the whole plan period.</w:t>
            </w:r>
          </w:p>
          <w:p w14:paraId="3EA5102A" w14:textId="5D6A0189" w:rsidR="005850B9" w:rsidRPr="00F93311" w:rsidRDefault="005850B9" w:rsidP="6FF4A574">
            <w:pPr>
              <w:autoSpaceDE w:val="0"/>
              <w:autoSpaceDN w:val="0"/>
              <w:adjustRightInd w:val="0"/>
              <w:rPr>
                <w:rFonts w:cs="Arial"/>
                <w:sz w:val="22"/>
                <w:szCs w:val="22"/>
              </w:rPr>
            </w:pPr>
          </w:p>
          <w:p w14:paraId="46C9BC49" w14:textId="77777777" w:rsidR="005850B9" w:rsidRPr="00F93311" w:rsidRDefault="005850B9" w:rsidP="6FF4A574">
            <w:pPr>
              <w:autoSpaceDE w:val="0"/>
              <w:autoSpaceDN w:val="0"/>
              <w:adjustRightInd w:val="0"/>
              <w:rPr>
                <w:rFonts w:cs="Arial"/>
                <w:sz w:val="22"/>
                <w:szCs w:val="22"/>
              </w:rPr>
            </w:pPr>
          </w:p>
          <w:tbl>
            <w:tblPr>
              <w:tblStyle w:val="GridTable4-Accent1"/>
              <w:tblW w:w="0" w:type="auto"/>
              <w:tblLook w:val="04A0" w:firstRow="1" w:lastRow="0" w:firstColumn="1" w:lastColumn="0" w:noHBand="0" w:noVBand="1"/>
            </w:tblPr>
            <w:tblGrid>
              <w:gridCol w:w="3010"/>
              <w:gridCol w:w="1350"/>
              <w:gridCol w:w="1350"/>
              <w:gridCol w:w="1350"/>
            </w:tblGrid>
            <w:tr w:rsidR="00942438" w:rsidRPr="00F93311" w14:paraId="5AA10C89" w14:textId="6CE44B4F" w:rsidTr="001847D8">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710" w:type="dxa"/>
                  <w:gridSpan w:val="3"/>
                </w:tcPr>
                <w:p w14:paraId="61497882" w14:textId="572E4B8C" w:rsidR="00942438" w:rsidRPr="00F93311" w:rsidRDefault="00942438" w:rsidP="005148E7">
                  <w:pPr>
                    <w:rPr>
                      <w:rFonts w:eastAsia="Arial" w:cs="Arial"/>
                      <w:b w:val="0"/>
                      <w:sz w:val="22"/>
                      <w:szCs w:val="22"/>
                    </w:rPr>
                  </w:pPr>
                  <w:r w:rsidRPr="00F93311">
                    <w:rPr>
                      <w:rFonts w:eastAsia="Arial" w:cs="Arial"/>
                      <w:b w:val="0"/>
                      <w:sz w:val="22"/>
                      <w:szCs w:val="22"/>
                    </w:rPr>
                    <w:t xml:space="preserve">HFS Amended Table 4: </w:t>
                  </w:r>
                  <w:r w:rsidRPr="00F93311">
                    <w:rPr>
                      <w:rFonts w:eastAsia="Arial" w:cs="Arial"/>
                      <w:b w:val="0"/>
                      <w:sz w:val="22"/>
                      <w:szCs w:val="22"/>
                    </w:rPr>
                    <w:br/>
                    <w:t>Proposed Housing Land Requirements</w:t>
                  </w:r>
                </w:p>
              </w:tc>
              <w:tc>
                <w:tcPr>
                  <w:tcW w:w="1350" w:type="dxa"/>
                </w:tcPr>
                <w:p w14:paraId="0D2A118F" w14:textId="77777777" w:rsidR="00942438" w:rsidRPr="00F93311" w:rsidRDefault="00942438" w:rsidP="005148E7">
                  <w:pPr>
                    <w:cnfStyle w:val="100000000000" w:firstRow="1" w:lastRow="0" w:firstColumn="0" w:lastColumn="0" w:oddVBand="0" w:evenVBand="0" w:oddHBand="0" w:evenHBand="0" w:firstRowFirstColumn="0" w:firstRowLastColumn="0" w:lastRowFirstColumn="0" w:lastRowLastColumn="0"/>
                    <w:rPr>
                      <w:rFonts w:eastAsia="Arial" w:cs="Arial"/>
                      <w:b w:val="0"/>
                      <w:sz w:val="22"/>
                      <w:szCs w:val="22"/>
                    </w:rPr>
                  </w:pPr>
                </w:p>
              </w:tc>
            </w:tr>
            <w:tr w:rsidR="00942438" w:rsidRPr="00F93311" w14:paraId="7F9BE77F" w14:textId="097D5F3F" w:rsidTr="00942438">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010" w:type="dxa"/>
                </w:tcPr>
                <w:p w14:paraId="6F6AC087" w14:textId="77777777" w:rsidR="00942438" w:rsidRPr="00F93311" w:rsidRDefault="00942438" w:rsidP="005148E7">
                  <w:pPr>
                    <w:rPr>
                      <w:rFonts w:eastAsia="Arial" w:cs="Arial"/>
                      <w:sz w:val="22"/>
                      <w:szCs w:val="22"/>
                    </w:rPr>
                  </w:pPr>
                </w:p>
              </w:tc>
              <w:tc>
                <w:tcPr>
                  <w:tcW w:w="1350" w:type="dxa"/>
                  <w:vAlign w:val="center"/>
                </w:tcPr>
                <w:p w14:paraId="6D68F64C" w14:textId="77777777" w:rsidR="00942438" w:rsidRPr="00F93311" w:rsidRDefault="00942438" w:rsidP="005148E7">
                  <w:pPr>
                    <w:cnfStyle w:val="000000100000" w:firstRow="0" w:lastRow="0" w:firstColumn="0" w:lastColumn="0" w:oddVBand="0" w:evenVBand="0" w:oddHBand="1" w:evenHBand="0" w:firstRowFirstColumn="0" w:firstRowLastColumn="0" w:lastRowFirstColumn="0" w:lastRowLastColumn="0"/>
                    <w:rPr>
                      <w:rFonts w:eastAsia="Arial" w:cs="Arial"/>
                      <w:b/>
                      <w:sz w:val="22"/>
                      <w:szCs w:val="22"/>
                    </w:rPr>
                  </w:pPr>
                  <w:r w:rsidRPr="00F93311">
                    <w:rPr>
                      <w:rFonts w:eastAsia="Arial" w:cs="Arial"/>
                      <w:b/>
                      <w:sz w:val="22"/>
                      <w:szCs w:val="22"/>
                    </w:rPr>
                    <w:t>2016-2032</w:t>
                  </w:r>
                </w:p>
              </w:tc>
              <w:tc>
                <w:tcPr>
                  <w:tcW w:w="1350" w:type="dxa"/>
                  <w:vAlign w:val="center"/>
                </w:tcPr>
                <w:p w14:paraId="6EBDBA2B" w14:textId="77777777" w:rsidR="00942438" w:rsidRPr="00F93311" w:rsidRDefault="00942438" w:rsidP="005148E7">
                  <w:pPr>
                    <w:cnfStyle w:val="000000100000" w:firstRow="0" w:lastRow="0" w:firstColumn="0" w:lastColumn="0" w:oddVBand="0" w:evenVBand="0" w:oddHBand="1" w:evenHBand="0" w:firstRowFirstColumn="0" w:firstRowLastColumn="0" w:lastRowFirstColumn="0" w:lastRowLastColumn="0"/>
                    <w:rPr>
                      <w:rFonts w:eastAsia="Arial" w:cs="Arial"/>
                      <w:b/>
                      <w:sz w:val="22"/>
                      <w:szCs w:val="22"/>
                    </w:rPr>
                  </w:pPr>
                  <w:r w:rsidRPr="00F93311">
                    <w:rPr>
                      <w:rFonts w:eastAsia="Arial" w:cs="Arial"/>
                      <w:b/>
                      <w:sz w:val="22"/>
                      <w:szCs w:val="22"/>
                    </w:rPr>
                    <w:t>2033-2040</w:t>
                  </w:r>
                </w:p>
              </w:tc>
              <w:tc>
                <w:tcPr>
                  <w:tcW w:w="1350" w:type="dxa"/>
                  <w:vAlign w:val="center"/>
                </w:tcPr>
                <w:p w14:paraId="29BBA617" w14:textId="32AA717B" w:rsidR="00942438" w:rsidRPr="00F93311" w:rsidRDefault="00942438" w:rsidP="005148E7">
                  <w:pPr>
                    <w:cnfStyle w:val="000000100000" w:firstRow="0" w:lastRow="0" w:firstColumn="0" w:lastColumn="0" w:oddVBand="0" w:evenVBand="0" w:oddHBand="1" w:evenHBand="0" w:firstRowFirstColumn="0" w:firstRowLastColumn="0" w:lastRowFirstColumn="0" w:lastRowLastColumn="0"/>
                    <w:rPr>
                      <w:rFonts w:eastAsia="Arial" w:cs="Arial"/>
                      <w:b/>
                      <w:sz w:val="22"/>
                      <w:szCs w:val="22"/>
                    </w:rPr>
                  </w:pPr>
                  <w:r w:rsidRPr="00F93311">
                    <w:rPr>
                      <w:rFonts w:eastAsia="Arial" w:cs="Arial"/>
                      <w:b/>
                      <w:sz w:val="22"/>
                      <w:szCs w:val="22"/>
                    </w:rPr>
                    <w:t>TOTAL</w:t>
                  </w:r>
                </w:p>
              </w:tc>
            </w:tr>
            <w:tr w:rsidR="00942438" w:rsidRPr="00F93311" w14:paraId="62F2D048" w14:textId="572DD4F8" w:rsidTr="00942438">
              <w:tc>
                <w:tcPr>
                  <w:cnfStyle w:val="001000000000" w:firstRow="0" w:lastRow="0" w:firstColumn="1" w:lastColumn="0" w:oddVBand="0" w:evenVBand="0" w:oddHBand="0" w:evenHBand="0" w:firstRowFirstColumn="0" w:firstRowLastColumn="0" w:lastRowFirstColumn="0" w:lastRowLastColumn="0"/>
                  <w:tcW w:w="3010" w:type="dxa"/>
                </w:tcPr>
                <w:p w14:paraId="1B0CF849" w14:textId="77777777" w:rsidR="00942438" w:rsidRPr="00F93311" w:rsidRDefault="00942438" w:rsidP="005148E7">
                  <w:pPr>
                    <w:rPr>
                      <w:rFonts w:eastAsia="Arial" w:cs="Arial"/>
                      <w:b w:val="0"/>
                      <w:bCs w:val="0"/>
                      <w:sz w:val="22"/>
                      <w:szCs w:val="22"/>
                    </w:rPr>
                  </w:pPr>
                  <w:r w:rsidRPr="00F93311">
                    <w:rPr>
                      <w:rFonts w:eastAsia="Arial" w:cs="Arial"/>
                      <w:sz w:val="22"/>
                      <w:szCs w:val="22"/>
                    </w:rPr>
                    <w:t xml:space="preserve">Aberdeen Housing </w:t>
                  </w:r>
                </w:p>
                <w:p w14:paraId="5B9DD9D1" w14:textId="77777777" w:rsidR="00942438" w:rsidRPr="00F93311" w:rsidRDefault="00942438" w:rsidP="005148E7">
                  <w:pPr>
                    <w:rPr>
                      <w:rFonts w:eastAsia="Arial" w:cs="Arial"/>
                      <w:sz w:val="22"/>
                      <w:szCs w:val="22"/>
                    </w:rPr>
                  </w:pPr>
                  <w:r w:rsidRPr="00F93311">
                    <w:rPr>
                      <w:rFonts w:eastAsia="Arial" w:cs="Arial"/>
                      <w:sz w:val="22"/>
                      <w:szCs w:val="22"/>
                    </w:rPr>
                    <w:t>Market Area</w:t>
                  </w:r>
                </w:p>
              </w:tc>
              <w:tc>
                <w:tcPr>
                  <w:tcW w:w="1350" w:type="dxa"/>
                  <w:vAlign w:val="center"/>
                </w:tcPr>
                <w:p w14:paraId="51BA03D6" w14:textId="5449E161" w:rsidR="00942438" w:rsidRPr="00F93311" w:rsidRDefault="00942438" w:rsidP="005148E7">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44,472</w:t>
                  </w:r>
                </w:p>
              </w:tc>
              <w:tc>
                <w:tcPr>
                  <w:tcW w:w="1350" w:type="dxa"/>
                  <w:vAlign w:val="center"/>
                </w:tcPr>
                <w:p w14:paraId="68320B92" w14:textId="57518B05" w:rsidR="00942438" w:rsidRPr="00F93311" w:rsidRDefault="00942438" w:rsidP="005148E7">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20,880</w:t>
                  </w:r>
                </w:p>
              </w:tc>
              <w:tc>
                <w:tcPr>
                  <w:tcW w:w="1350" w:type="dxa"/>
                  <w:vAlign w:val="center"/>
                </w:tcPr>
                <w:p w14:paraId="14500F5B" w14:textId="694C3079" w:rsidR="00942438" w:rsidRPr="00F93311" w:rsidRDefault="0047737C" w:rsidP="005148E7">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65,352</w:t>
                  </w:r>
                </w:p>
              </w:tc>
            </w:tr>
            <w:tr w:rsidR="00942438" w:rsidRPr="00F93311" w14:paraId="3FF16B55" w14:textId="2E85689D" w:rsidTr="00942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Pr>
                <w:p w14:paraId="182D37BF" w14:textId="77777777" w:rsidR="00942438" w:rsidRPr="00F93311" w:rsidRDefault="00942438" w:rsidP="005148E7">
                  <w:pPr>
                    <w:rPr>
                      <w:rFonts w:eastAsia="Arial" w:cs="Arial"/>
                      <w:b w:val="0"/>
                      <w:bCs w:val="0"/>
                      <w:sz w:val="22"/>
                      <w:szCs w:val="22"/>
                    </w:rPr>
                  </w:pPr>
                  <w:r w:rsidRPr="00F93311">
                    <w:rPr>
                      <w:rFonts w:eastAsia="Arial" w:cs="Arial"/>
                      <w:sz w:val="22"/>
                      <w:szCs w:val="22"/>
                    </w:rPr>
                    <w:t xml:space="preserve">Rural Housing </w:t>
                  </w:r>
                </w:p>
                <w:p w14:paraId="19C048D8" w14:textId="77777777" w:rsidR="00942438" w:rsidRPr="00F93311" w:rsidRDefault="00942438" w:rsidP="005148E7">
                  <w:pPr>
                    <w:rPr>
                      <w:rFonts w:eastAsia="Arial" w:cs="Arial"/>
                      <w:b w:val="0"/>
                      <w:bCs w:val="0"/>
                      <w:sz w:val="22"/>
                      <w:szCs w:val="22"/>
                    </w:rPr>
                  </w:pPr>
                  <w:r w:rsidRPr="00F93311">
                    <w:rPr>
                      <w:rFonts w:eastAsia="Arial" w:cs="Arial"/>
                      <w:sz w:val="22"/>
                      <w:szCs w:val="22"/>
                    </w:rPr>
                    <w:t>Market Area</w:t>
                  </w:r>
                </w:p>
              </w:tc>
              <w:tc>
                <w:tcPr>
                  <w:tcW w:w="1350" w:type="dxa"/>
                  <w:vAlign w:val="center"/>
                </w:tcPr>
                <w:p w14:paraId="00B751A0" w14:textId="2688A9D7" w:rsidR="00942438" w:rsidRPr="00F93311" w:rsidRDefault="00942438" w:rsidP="005148E7">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F93311">
                    <w:rPr>
                      <w:rFonts w:eastAsia="Arial" w:cs="Arial"/>
                      <w:sz w:val="22"/>
                      <w:szCs w:val="22"/>
                    </w:rPr>
                    <w:t>12,322</w:t>
                  </w:r>
                </w:p>
              </w:tc>
              <w:tc>
                <w:tcPr>
                  <w:tcW w:w="1350" w:type="dxa"/>
                  <w:vAlign w:val="center"/>
                </w:tcPr>
                <w:p w14:paraId="13C321B9" w14:textId="58882CBC" w:rsidR="00942438" w:rsidRPr="00F93311" w:rsidRDefault="00942438" w:rsidP="005148E7">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F93311">
                    <w:rPr>
                      <w:rFonts w:eastAsia="Arial" w:cs="Arial"/>
                      <w:sz w:val="22"/>
                      <w:szCs w:val="22"/>
                    </w:rPr>
                    <w:t>4,838</w:t>
                  </w:r>
                </w:p>
              </w:tc>
              <w:tc>
                <w:tcPr>
                  <w:tcW w:w="1350" w:type="dxa"/>
                  <w:vAlign w:val="center"/>
                </w:tcPr>
                <w:p w14:paraId="4F0B2A5F" w14:textId="46DB43CD" w:rsidR="00942438" w:rsidRPr="00F93311" w:rsidRDefault="00E10122" w:rsidP="005148E7">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F93311">
                    <w:rPr>
                      <w:rFonts w:eastAsia="Arial" w:cs="Arial"/>
                      <w:sz w:val="22"/>
                      <w:szCs w:val="22"/>
                    </w:rPr>
                    <w:t>17,160</w:t>
                  </w:r>
                </w:p>
              </w:tc>
            </w:tr>
            <w:tr w:rsidR="00942438" w:rsidRPr="00F93311" w14:paraId="004263DF" w14:textId="0BEA4C1C" w:rsidTr="00942438">
              <w:tc>
                <w:tcPr>
                  <w:cnfStyle w:val="001000000000" w:firstRow="0" w:lastRow="0" w:firstColumn="1" w:lastColumn="0" w:oddVBand="0" w:evenVBand="0" w:oddHBand="0" w:evenHBand="0" w:firstRowFirstColumn="0" w:firstRowLastColumn="0" w:lastRowFirstColumn="0" w:lastRowLastColumn="0"/>
                  <w:tcW w:w="3010" w:type="dxa"/>
                </w:tcPr>
                <w:p w14:paraId="2BAF78E7" w14:textId="77777777" w:rsidR="00942438" w:rsidRPr="00F93311" w:rsidRDefault="00942438" w:rsidP="005148E7">
                  <w:pPr>
                    <w:rPr>
                      <w:rFonts w:eastAsia="Arial" w:cs="Arial"/>
                      <w:sz w:val="22"/>
                      <w:szCs w:val="22"/>
                    </w:rPr>
                  </w:pPr>
                  <w:r w:rsidRPr="00F93311">
                    <w:rPr>
                      <w:rFonts w:eastAsia="Arial" w:cs="Arial"/>
                      <w:sz w:val="22"/>
                      <w:szCs w:val="22"/>
                    </w:rPr>
                    <w:t>Total</w:t>
                  </w:r>
                </w:p>
              </w:tc>
              <w:tc>
                <w:tcPr>
                  <w:tcW w:w="1350" w:type="dxa"/>
                  <w:vAlign w:val="center"/>
                </w:tcPr>
                <w:p w14:paraId="05BE0FFC" w14:textId="43C9146E" w:rsidR="00942438" w:rsidRPr="00F93311" w:rsidRDefault="00942438" w:rsidP="005148E7">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56,794</w:t>
                  </w:r>
                </w:p>
              </w:tc>
              <w:tc>
                <w:tcPr>
                  <w:tcW w:w="1350" w:type="dxa"/>
                  <w:vAlign w:val="center"/>
                </w:tcPr>
                <w:p w14:paraId="6777F6C2" w14:textId="39B266D3" w:rsidR="00942438" w:rsidRPr="00F93311" w:rsidRDefault="00942438" w:rsidP="005148E7">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25,718</w:t>
                  </w:r>
                </w:p>
              </w:tc>
              <w:tc>
                <w:tcPr>
                  <w:tcW w:w="1350" w:type="dxa"/>
                  <w:vAlign w:val="center"/>
                </w:tcPr>
                <w:p w14:paraId="367680D3" w14:textId="24CD80AA" w:rsidR="00942438" w:rsidRPr="00F93311" w:rsidRDefault="00E10122" w:rsidP="005148E7">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82,512</w:t>
                  </w:r>
                </w:p>
              </w:tc>
            </w:tr>
            <w:tr w:rsidR="00942438" w:rsidRPr="00F93311" w14:paraId="65F8C030" w14:textId="7B5201C2" w:rsidTr="009F77BC">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7060" w:type="dxa"/>
                  <w:gridSpan w:val="4"/>
                  <w:vAlign w:val="center"/>
                </w:tcPr>
                <w:p w14:paraId="141A6FE8" w14:textId="471F7427" w:rsidR="00942438" w:rsidRPr="00F93311" w:rsidRDefault="00942438" w:rsidP="005148E7">
                  <w:pPr>
                    <w:rPr>
                      <w:rFonts w:eastAsia="Arial" w:cs="Arial"/>
                      <w:b w:val="0"/>
                      <w:sz w:val="22"/>
                      <w:szCs w:val="22"/>
                    </w:rPr>
                  </w:pPr>
                  <w:r w:rsidRPr="00F93311">
                    <w:rPr>
                      <w:rFonts w:eastAsia="Arial" w:cs="Arial"/>
                      <w:b w:val="0"/>
                      <w:sz w:val="22"/>
                      <w:szCs w:val="22"/>
                    </w:rPr>
                    <w:t>Split as follows:</w:t>
                  </w:r>
                </w:p>
              </w:tc>
            </w:tr>
            <w:tr w:rsidR="00942438" w:rsidRPr="00F93311" w14:paraId="1D61BC2E" w14:textId="7CCD1E63" w:rsidTr="00942438">
              <w:tc>
                <w:tcPr>
                  <w:cnfStyle w:val="001000000000" w:firstRow="0" w:lastRow="0" w:firstColumn="1" w:lastColumn="0" w:oddVBand="0" w:evenVBand="0" w:oddHBand="0" w:evenHBand="0" w:firstRowFirstColumn="0" w:firstRowLastColumn="0" w:lastRowFirstColumn="0" w:lastRowLastColumn="0"/>
                  <w:tcW w:w="3010" w:type="dxa"/>
                </w:tcPr>
                <w:p w14:paraId="12F1DAB2" w14:textId="77777777" w:rsidR="00942438" w:rsidRPr="00F93311" w:rsidRDefault="00942438" w:rsidP="005148E7">
                  <w:pPr>
                    <w:rPr>
                      <w:rFonts w:eastAsia="Arial" w:cs="Arial"/>
                      <w:color w:val="808080" w:themeColor="background1" w:themeShade="80"/>
                      <w:sz w:val="22"/>
                      <w:szCs w:val="22"/>
                    </w:rPr>
                  </w:pPr>
                  <w:r w:rsidRPr="00F93311">
                    <w:rPr>
                      <w:rFonts w:eastAsia="Arial" w:cs="Arial"/>
                      <w:color w:val="808080" w:themeColor="background1" w:themeShade="80"/>
                      <w:sz w:val="22"/>
                      <w:szCs w:val="22"/>
                    </w:rPr>
                    <w:t>Aberdeen City Council</w:t>
                  </w:r>
                </w:p>
              </w:tc>
              <w:tc>
                <w:tcPr>
                  <w:tcW w:w="1350" w:type="dxa"/>
                  <w:vAlign w:val="center"/>
                </w:tcPr>
                <w:p w14:paraId="635FA1DF" w14:textId="7B52A269" w:rsidR="00942438" w:rsidRPr="00F93311" w:rsidRDefault="00942438" w:rsidP="005148E7">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28,397</w:t>
                  </w:r>
                </w:p>
              </w:tc>
              <w:tc>
                <w:tcPr>
                  <w:tcW w:w="1350" w:type="dxa"/>
                  <w:vAlign w:val="center"/>
                </w:tcPr>
                <w:p w14:paraId="66D1E597" w14:textId="1734F503" w:rsidR="00942438" w:rsidRPr="00F93311" w:rsidRDefault="00942438" w:rsidP="005148E7">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12,859</w:t>
                  </w:r>
                </w:p>
              </w:tc>
              <w:tc>
                <w:tcPr>
                  <w:tcW w:w="1350" w:type="dxa"/>
                  <w:vAlign w:val="center"/>
                </w:tcPr>
                <w:p w14:paraId="6413A443" w14:textId="62045EEE" w:rsidR="00942438" w:rsidRPr="00F93311" w:rsidRDefault="00AB0957" w:rsidP="005148E7">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F93311">
                    <w:rPr>
                      <w:rFonts w:eastAsia="Arial" w:cs="Arial"/>
                      <w:sz w:val="22"/>
                      <w:szCs w:val="22"/>
                    </w:rPr>
                    <w:t>41,256</w:t>
                  </w:r>
                </w:p>
              </w:tc>
            </w:tr>
            <w:tr w:rsidR="00942438" w:rsidRPr="00F93311" w14:paraId="1A9F2E33" w14:textId="34EA8FC2" w:rsidTr="00942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Pr>
                <w:p w14:paraId="497D00E2" w14:textId="77777777" w:rsidR="00942438" w:rsidRPr="00F93311" w:rsidRDefault="00942438" w:rsidP="005148E7">
                  <w:pPr>
                    <w:rPr>
                      <w:rFonts w:eastAsia="Arial" w:cs="Arial"/>
                      <w:b w:val="0"/>
                      <w:bCs w:val="0"/>
                      <w:color w:val="808080" w:themeColor="background1" w:themeShade="80"/>
                      <w:sz w:val="22"/>
                      <w:szCs w:val="22"/>
                    </w:rPr>
                  </w:pPr>
                  <w:r w:rsidRPr="00F93311">
                    <w:rPr>
                      <w:rFonts w:eastAsia="Arial" w:cs="Arial"/>
                      <w:color w:val="808080" w:themeColor="background1" w:themeShade="80"/>
                      <w:sz w:val="22"/>
                      <w:szCs w:val="22"/>
                    </w:rPr>
                    <w:t>Aberdeenshire Council</w:t>
                  </w:r>
                </w:p>
              </w:tc>
              <w:tc>
                <w:tcPr>
                  <w:tcW w:w="1350" w:type="dxa"/>
                  <w:vAlign w:val="center"/>
                </w:tcPr>
                <w:p w14:paraId="5B97C594" w14:textId="2661AB4C" w:rsidR="00942438" w:rsidRPr="00F93311" w:rsidRDefault="00942438" w:rsidP="005148E7">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F93311">
                    <w:rPr>
                      <w:rFonts w:eastAsia="Arial" w:cs="Arial"/>
                      <w:sz w:val="22"/>
                      <w:szCs w:val="22"/>
                    </w:rPr>
                    <w:t>28,397</w:t>
                  </w:r>
                </w:p>
              </w:tc>
              <w:tc>
                <w:tcPr>
                  <w:tcW w:w="1350" w:type="dxa"/>
                  <w:vAlign w:val="center"/>
                </w:tcPr>
                <w:p w14:paraId="688392AF" w14:textId="2726F867" w:rsidR="00942438" w:rsidRPr="00F93311" w:rsidRDefault="00942438" w:rsidP="005148E7">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F93311">
                    <w:rPr>
                      <w:rFonts w:eastAsia="Arial" w:cs="Arial"/>
                      <w:sz w:val="22"/>
                      <w:szCs w:val="22"/>
                    </w:rPr>
                    <w:t>12,859</w:t>
                  </w:r>
                </w:p>
              </w:tc>
              <w:tc>
                <w:tcPr>
                  <w:tcW w:w="1350" w:type="dxa"/>
                  <w:vAlign w:val="center"/>
                </w:tcPr>
                <w:p w14:paraId="2599DC18" w14:textId="58C3BDA4" w:rsidR="00942438" w:rsidRPr="00F93311" w:rsidRDefault="00AB0957" w:rsidP="005148E7">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F93311">
                    <w:rPr>
                      <w:rFonts w:eastAsia="Arial" w:cs="Arial"/>
                      <w:sz w:val="22"/>
                      <w:szCs w:val="22"/>
                    </w:rPr>
                    <w:t>41.256</w:t>
                  </w:r>
                </w:p>
              </w:tc>
            </w:tr>
          </w:tbl>
          <w:p w14:paraId="03F828E4" w14:textId="77777777" w:rsidR="00707AEB" w:rsidRPr="00F93311" w:rsidRDefault="00707AEB" w:rsidP="006A1E4F">
            <w:pPr>
              <w:autoSpaceDE w:val="0"/>
              <w:autoSpaceDN w:val="0"/>
              <w:adjustRightInd w:val="0"/>
              <w:rPr>
                <w:rFonts w:cs="Arial"/>
                <w:b/>
                <w:sz w:val="22"/>
                <w:szCs w:val="22"/>
              </w:rPr>
            </w:pPr>
          </w:p>
          <w:p w14:paraId="2AC57CB0" w14:textId="65904DC1" w:rsidR="00707AEB" w:rsidRPr="00F93311" w:rsidRDefault="005148E7" w:rsidP="006A1E4F">
            <w:pPr>
              <w:autoSpaceDE w:val="0"/>
              <w:autoSpaceDN w:val="0"/>
              <w:adjustRightInd w:val="0"/>
              <w:rPr>
                <w:rFonts w:cs="Arial"/>
                <w:sz w:val="22"/>
                <w:szCs w:val="22"/>
              </w:rPr>
            </w:pPr>
            <w:r w:rsidRPr="00F93311">
              <w:rPr>
                <w:rFonts w:cs="Arial"/>
                <w:sz w:val="22"/>
                <w:szCs w:val="22"/>
              </w:rPr>
              <w:t>*HFS Table 4 based on HNDA Scenario 3 data with 20% generosity added from 2016-40</w:t>
            </w:r>
          </w:p>
          <w:p w14:paraId="5186B13D" w14:textId="77777777" w:rsidR="00707AEB" w:rsidRPr="00F93311" w:rsidRDefault="00707AEB" w:rsidP="006A1E4F">
            <w:pPr>
              <w:autoSpaceDE w:val="0"/>
              <w:autoSpaceDN w:val="0"/>
              <w:adjustRightInd w:val="0"/>
              <w:rPr>
                <w:rFonts w:cs="Arial"/>
                <w:b/>
                <w:sz w:val="22"/>
                <w:szCs w:val="22"/>
              </w:rPr>
            </w:pPr>
          </w:p>
          <w:p w14:paraId="4357A966" w14:textId="77777777" w:rsidR="00707AEB" w:rsidRPr="00F93311" w:rsidRDefault="00707AEB" w:rsidP="006A1E4F">
            <w:pPr>
              <w:autoSpaceDE w:val="0"/>
              <w:autoSpaceDN w:val="0"/>
              <w:adjustRightInd w:val="0"/>
              <w:rPr>
                <w:rFonts w:cs="Arial"/>
                <w:b/>
                <w:sz w:val="22"/>
                <w:szCs w:val="22"/>
              </w:rPr>
            </w:pPr>
          </w:p>
        </w:tc>
      </w:tr>
    </w:tbl>
    <w:p w14:paraId="74A299EF" w14:textId="1CF86714" w:rsidR="007E2E70" w:rsidRPr="00F93311" w:rsidRDefault="007E2E70" w:rsidP="006A1E4F">
      <w:pPr>
        <w:autoSpaceDE w:val="0"/>
        <w:autoSpaceDN w:val="0"/>
        <w:adjustRightInd w:val="0"/>
        <w:rPr>
          <w:rFonts w:cs="Arial"/>
          <w:b/>
          <w:sz w:val="22"/>
          <w:szCs w:val="22"/>
        </w:rPr>
      </w:pPr>
    </w:p>
    <w:p w14:paraId="00972A7C" w14:textId="06F9E6B0" w:rsidR="00862E42" w:rsidRDefault="00862E42">
      <w:pPr>
        <w:rPr>
          <w:rFonts w:cs="Arial"/>
          <w:b/>
          <w:sz w:val="22"/>
          <w:szCs w:val="22"/>
        </w:rPr>
      </w:pPr>
      <w:r>
        <w:rPr>
          <w:rFonts w:cs="Arial"/>
          <w:b/>
          <w:sz w:val="22"/>
          <w:szCs w:val="22"/>
        </w:rPr>
        <w:br w:type="page"/>
      </w:r>
    </w:p>
    <w:tbl>
      <w:tblPr>
        <w:tblStyle w:val="TableGrid"/>
        <w:tblW w:w="9072" w:type="dxa"/>
        <w:tblInd w:w="108" w:type="dxa"/>
        <w:tblLook w:val="04A0" w:firstRow="1" w:lastRow="0" w:firstColumn="1" w:lastColumn="0" w:noHBand="0" w:noVBand="1"/>
      </w:tblPr>
      <w:tblGrid>
        <w:gridCol w:w="4111"/>
        <w:gridCol w:w="4961"/>
      </w:tblGrid>
      <w:tr w:rsidR="00CD63FC" w:rsidRPr="00F93311" w14:paraId="7F49BA8B" w14:textId="77777777" w:rsidTr="6FF4A574">
        <w:tc>
          <w:tcPr>
            <w:tcW w:w="4111" w:type="dxa"/>
          </w:tcPr>
          <w:p w14:paraId="05572485" w14:textId="77777777" w:rsidR="00CD63FC" w:rsidRPr="00F93311" w:rsidRDefault="00CD63FC" w:rsidP="006A1E4F">
            <w:pPr>
              <w:autoSpaceDE w:val="0"/>
              <w:autoSpaceDN w:val="0"/>
              <w:adjustRightInd w:val="0"/>
              <w:rPr>
                <w:rFonts w:cs="Arial"/>
                <w:b/>
                <w:sz w:val="22"/>
                <w:szCs w:val="22"/>
              </w:rPr>
            </w:pPr>
            <w:r w:rsidRPr="00F93311">
              <w:rPr>
                <w:rFonts w:cs="Arial"/>
                <w:b/>
                <w:sz w:val="22"/>
                <w:szCs w:val="22"/>
              </w:rPr>
              <w:lastRenderedPageBreak/>
              <w:t>Main Issue / Question Number:</w:t>
            </w:r>
          </w:p>
        </w:tc>
        <w:tc>
          <w:tcPr>
            <w:tcW w:w="4961" w:type="dxa"/>
          </w:tcPr>
          <w:p w14:paraId="5A7E0CF2" w14:textId="276C7099" w:rsidR="00CD63FC" w:rsidRPr="00F93311" w:rsidRDefault="6FF4A574" w:rsidP="6FF4A574">
            <w:pPr>
              <w:autoSpaceDE w:val="0"/>
              <w:autoSpaceDN w:val="0"/>
              <w:adjustRightInd w:val="0"/>
              <w:rPr>
                <w:rFonts w:cs="Arial"/>
                <w:b/>
                <w:bCs/>
                <w:sz w:val="22"/>
                <w:szCs w:val="22"/>
              </w:rPr>
            </w:pPr>
            <w:r w:rsidRPr="00F93311">
              <w:rPr>
                <w:rFonts w:cs="Arial"/>
                <w:b/>
                <w:bCs/>
                <w:sz w:val="22"/>
                <w:szCs w:val="22"/>
              </w:rPr>
              <w:t>13. Do you agree that our Preferred Option should allow Local Development Plans to make some further housing allowances?</w:t>
            </w:r>
          </w:p>
        </w:tc>
      </w:tr>
      <w:tr w:rsidR="00CD63FC" w:rsidRPr="00F93311" w14:paraId="60FA6563" w14:textId="77777777" w:rsidTr="6FF4A574">
        <w:tc>
          <w:tcPr>
            <w:tcW w:w="9072" w:type="dxa"/>
            <w:gridSpan w:val="2"/>
          </w:tcPr>
          <w:p w14:paraId="1AC5CDBE" w14:textId="77777777" w:rsidR="00CD63FC" w:rsidRPr="00F93311" w:rsidRDefault="00CD63FC" w:rsidP="006A1E4F">
            <w:pPr>
              <w:autoSpaceDE w:val="0"/>
              <w:autoSpaceDN w:val="0"/>
              <w:adjustRightInd w:val="0"/>
              <w:rPr>
                <w:rFonts w:cs="Arial"/>
                <w:b/>
                <w:sz w:val="22"/>
                <w:szCs w:val="22"/>
              </w:rPr>
            </w:pPr>
          </w:p>
          <w:p w14:paraId="342D4C27" w14:textId="2397B331" w:rsidR="00CD63FC" w:rsidRPr="00F93311" w:rsidRDefault="6FF4A574" w:rsidP="6FF4A574">
            <w:pPr>
              <w:autoSpaceDE w:val="0"/>
              <w:autoSpaceDN w:val="0"/>
              <w:adjustRightInd w:val="0"/>
              <w:rPr>
                <w:rFonts w:cs="Arial"/>
                <w:sz w:val="22"/>
                <w:szCs w:val="22"/>
              </w:rPr>
            </w:pPr>
            <w:r w:rsidRPr="00F93311">
              <w:rPr>
                <w:rFonts w:cs="Arial"/>
                <w:sz w:val="22"/>
                <w:szCs w:val="22"/>
              </w:rPr>
              <w:t>Yes. Homes for Scotland agrees that further housing allowances should be made by future Local Development Plans.</w:t>
            </w:r>
          </w:p>
          <w:p w14:paraId="61267737" w14:textId="0B005580" w:rsidR="6FF4A574" w:rsidRPr="00F93311" w:rsidRDefault="6FF4A574" w:rsidP="6FF4A574">
            <w:pPr>
              <w:rPr>
                <w:rFonts w:cs="Arial"/>
                <w:sz w:val="22"/>
                <w:szCs w:val="22"/>
              </w:rPr>
            </w:pPr>
          </w:p>
          <w:p w14:paraId="1013A57B" w14:textId="29B736CE" w:rsidR="6FF4A574" w:rsidRPr="00F93311" w:rsidRDefault="00A70F8A" w:rsidP="6FF4A574">
            <w:pPr>
              <w:rPr>
                <w:rFonts w:cs="Arial"/>
                <w:sz w:val="22"/>
                <w:szCs w:val="22"/>
              </w:rPr>
            </w:pPr>
            <w:r w:rsidRPr="00F93311">
              <w:rPr>
                <w:rFonts w:cs="Arial"/>
                <w:sz w:val="22"/>
                <w:szCs w:val="22"/>
              </w:rPr>
              <w:t>We q</w:t>
            </w:r>
            <w:r w:rsidR="6FF4A574" w:rsidRPr="00F93311">
              <w:rPr>
                <w:rFonts w:cs="Arial"/>
                <w:sz w:val="22"/>
                <w:szCs w:val="22"/>
              </w:rPr>
              <w:t>uery</w:t>
            </w:r>
            <w:r w:rsidRPr="00F93311">
              <w:rPr>
                <w:rFonts w:cs="Arial"/>
                <w:sz w:val="22"/>
                <w:szCs w:val="22"/>
              </w:rPr>
              <w:t xml:space="preserve"> the</w:t>
            </w:r>
            <w:r w:rsidR="6FF4A574" w:rsidRPr="00F93311">
              <w:rPr>
                <w:rFonts w:cs="Arial"/>
                <w:sz w:val="22"/>
                <w:szCs w:val="22"/>
              </w:rPr>
              <w:t xml:space="preserve"> level of allowances </w:t>
            </w:r>
            <w:r w:rsidRPr="00F93311">
              <w:rPr>
                <w:rFonts w:cs="Arial"/>
                <w:sz w:val="22"/>
                <w:szCs w:val="22"/>
              </w:rPr>
              <w:t xml:space="preserve">set out within the MIR.  In line with the amended HFS Table 1 and Table 4 promoting a more ambitious approach to </w:t>
            </w:r>
            <w:r w:rsidR="009F6ADE" w:rsidRPr="00F93311">
              <w:rPr>
                <w:rFonts w:cs="Arial"/>
                <w:sz w:val="22"/>
                <w:szCs w:val="22"/>
              </w:rPr>
              <w:t xml:space="preserve">growing the economy of the Aberdeen city region, ensuring that housing need and demand within the HNDA is met through the lifetime of the SDP, and </w:t>
            </w:r>
            <w:r w:rsidR="00D4425D" w:rsidRPr="00F93311">
              <w:rPr>
                <w:rFonts w:cs="Arial"/>
                <w:sz w:val="22"/>
                <w:szCs w:val="22"/>
              </w:rPr>
              <w:t xml:space="preserve">recognising the home building industry’s ambition and support to increase the supply of homes across the region, </w:t>
            </w:r>
            <w:r w:rsidR="6FF4A574" w:rsidRPr="00F93311">
              <w:rPr>
                <w:rFonts w:cs="Arial"/>
                <w:sz w:val="22"/>
                <w:szCs w:val="22"/>
              </w:rPr>
              <w:t>the</w:t>
            </w:r>
            <w:r w:rsidR="00D4425D" w:rsidRPr="00F93311">
              <w:rPr>
                <w:rFonts w:cs="Arial"/>
                <w:sz w:val="22"/>
                <w:szCs w:val="22"/>
              </w:rPr>
              <w:t xml:space="preserve"> allowances</w:t>
            </w:r>
            <w:r w:rsidR="6FF4A574" w:rsidRPr="00F93311">
              <w:rPr>
                <w:rFonts w:cs="Arial"/>
                <w:sz w:val="22"/>
                <w:szCs w:val="22"/>
              </w:rPr>
              <w:t xml:space="preserve"> should be set at a more ambitious level</w:t>
            </w:r>
            <w:r w:rsidR="001350AE" w:rsidRPr="00F93311">
              <w:rPr>
                <w:rFonts w:cs="Arial"/>
                <w:sz w:val="22"/>
                <w:szCs w:val="22"/>
              </w:rPr>
              <w:t>.</w:t>
            </w:r>
          </w:p>
          <w:p w14:paraId="4AB1F7A7" w14:textId="7BD96394" w:rsidR="6FF4A574" w:rsidRPr="00F93311" w:rsidRDefault="6FF4A574" w:rsidP="6FF4A574">
            <w:pPr>
              <w:rPr>
                <w:rFonts w:cs="Arial"/>
                <w:sz w:val="22"/>
                <w:szCs w:val="22"/>
              </w:rPr>
            </w:pPr>
          </w:p>
          <w:p w14:paraId="03F84D5A" w14:textId="42FCC91A" w:rsidR="6FF4A574" w:rsidRPr="00F93311" w:rsidRDefault="6FF4A574" w:rsidP="6FF4A574">
            <w:pPr>
              <w:rPr>
                <w:rFonts w:cs="Arial"/>
                <w:sz w:val="22"/>
                <w:szCs w:val="22"/>
              </w:rPr>
            </w:pPr>
            <w:r w:rsidRPr="00F93311">
              <w:rPr>
                <w:rFonts w:cs="Arial"/>
                <w:sz w:val="22"/>
                <w:szCs w:val="22"/>
              </w:rPr>
              <w:t>We query the use of the 2016 Housing Land Audit in the MIR.  This is not the most up to date evidence base for the existing effective housing land supply in Aberdeen City and Shire.  At the time of publication of the MIR, the 2017 Audit had been agreed and w</w:t>
            </w:r>
            <w:r w:rsidR="007E2E70" w:rsidRPr="00F93311">
              <w:rPr>
                <w:rFonts w:cs="Arial"/>
                <w:sz w:val="22"/>
                <w:szCs w:val="22"/>
              </w:rPr>
              <w:t>a</w:t>
            </w:r>
            <w:r w:rsidRPr="00F93311">
              <w:rPr>
                <w:rFonts w:cs="Arial"/>
                <w:sz w:val="22"/>
                <w:szCs w:val="22"/>
              </w:rPr>
              <w:t>s publicly available.  We consider this Audit should have been used for the purposes of the MIR as the most up to date evidence base available at the time.</w:t>
            </w:r>
          </w:p>
          <w:p w14:paraId="357A9D7E" w14:textId="7C9D7A20" w:rsidR="6FF4A574" w:rsidRPr="00F93311" w:rsidRDefault="6FF4A574" w:rsidP="6FF4A574">
            <w:pPr>
              <w:rPr>
                <w:rFonts w:cs="Arial"/>
                <w:sz w:val="22"/>
                <w:szCs w:val="22"/>
              </w:rPr>
            </w:pPr>
            <w:r w:rsidRPr="00F93311">
              <w:rPr>
                <w:rFonts w:cs="Arial"/>
                <w:sz w:val="22"/>
                <w:szCs w:val="22"/>
              </w:rPr>
              <w:br/>
              <w:t xml:space="preserve">We will soon be in a position to agree the 2018 </w:t>
            </w:r>
            <w:proofErr w:type="gramStart"/>
            <w:r w:rsidRPr="00F93311">
              <w:rPr>
                <w:rFonts w:cs="Arial"/>
                <w:sz w:val="22"/>
                <w:szCs w:val="22"/>
              </w:rPr>
              <w:t>HLA,</w:t>
            </w:r>
            <w:proofErr w:type="gramEnd"/>
            <w:r w:rsidRPr="00F93311">
              <w:rPr>
                <w:rFonts w:cs="Arial"/>
                <w:sz w:val="22"/>
                <w:szCs w:val="22"/>
              </w:rPr>
              <w:t xml:space="preserve"> therefore we expect the Proposed Plan to be based on this Audit as the most up to date evidence base upon which to calculate proposed allowances in Table 6.</w:t>
            </w:r>
          </w:p>
          <w:p w14:paraId="018A989C" w14:textId="55C545C2" w:rsidR="005850B9" w:rsidRDefault="6FF4A574" w:rsidP="005850B9">
            <w:pPr>
              <w:rPr>
                <w:rFonts w:cs="Arial"/>
                <w:sz w:val="22"/>
                <w:szCs w:val="22"/>
              </w:rPr>
            </w:pPr>
            <w:r w:rsidRPr="00F93311">
              <w:rPr>
                <w:rFonts w:cs="Arial"/>
                <w:sz w:val="22"/>
                <w:szCs w:val="22"/>
              </w:rPr>
              <w:br/>
              <w:t xml:space="preserve">HFS has amended Table 6: Proposed Allowances based on the amended Table 4.  It was, however, </w:t>
            </w:r>
            <w:r w:rsidR="00AB2EDC">
              <w:rPr>
                <w:rFonts w:cs="Arial"/>
                <w:sz w:val="22"/>
                <w:szCs w:val="22"/>
              </w:rPr>
              <w:t xml:space="preserve">difficult to </w:t>
            </w:r>
            <w:r w:rsidRPr="00F93311">
              <w:rPr>
                <w:rFonts w:cs="Arial"/>
                <w:sz w:val="22"/>
                <w:szCs w:val="22"/>
              </w:rPr>
              <w:t>properly scrutinise the evidence base of Table 5 which is integral to the preparation of Table 6 as</w:t>
            </w:r>
            <w:r w:rsidR="00AB2EDC">
              <w:rPr>
                <w:rFonts w:cs="Arial"/>
                <w:sz w:val="22"/>
                <w:szCs w:val="22"/>
              </w:rPr>
              <w:t xml:space="preserve"> </w:t>
            </w:r>
            <w:r w:rsidRPr="00F93311">
              <w:rPr>
                <w:rFonts w:cs="Arial"/>
                <w:sz w:val="22"/>
                <w:szCs w:val="22"/>
              </w:rPr>
              <w:t>the background evidence</w:t>
            </w:r>
            <w:r w:rsidR="00AB2EDC">
              <w:rPr>
                <w:rFonts w:cs="Arial"/>
                <w:sz w:val="22"/>
                <w:szCs w:val="22"/>
              </w:rPr>
              <w:t xml:space="preserve"> was not initially available.</w:t>
            </w:r>
            <w:r w:rsidRPr="00F93311">
              <w:rPr>
                <w:rFonts w:cs="Arial"/>
                <w:sz w:val="22"/>
                <w:szCs w:val="22"/>
              </w:rPr>
              <w:t xml:space="preserve"> We request that the background evidence base is made publicly available to provide greater transparency and a robust evidence base for the MIR.</w:t>
            </w:r>
          </w:p>
          <w:p w14:paraId="0C11FFB7" w14:textId="298BD9F6" w:rsidR="00AB2EDC" w:rsidRDefault="00AB2EDC" w:rsidP="005850B9">
            <w:pPr>
              <w:rPr>
                <w:rFonts w:cs="Arial"/>
                <w:sz w:val="22"/>
                <w:szCs w:val="22"/>
              </w:rPr>
            </w:pPr>
          </w:p>
          <w:p w14:paraId="75357AF8" w14:textId="4DCBB8CA" w:rsidR="00AB2EDC" w:rsidRPr="00F93311" w:rsidRDefault="00AB2EDC" w:rsidP="005850B9">
            <w:pPr>
              <w:rPr>
                <w:rFonts w:cs="Arial"/>
                <w:sz w:val="22"/>
                <w:szCs w:val="22"/>
              </w:rPr>
            </w:pPr>
            <w:r>
              <w:rPr>
                <w:rFonts w:cs="Arial"/>
                <w:sz w:val="22"/>
                <w:szCs w:val="22"/>
              </w:rPr>
              <w:t xml:space="preserve">The table below reflects the difference between the </w:t>
            </w:r>
            <w:r w:rsidR="00BB4A3D">
              <w:rPr>
                <w:rFonts w:cs="Arial"/>
                <w:sz w:val="22"/>
                <w:szCs w:val="22"/>
              </w:rPr>
              <w:t>effective land supply at the 2016 Housing Land Audit and the amended Proposed Housing Land Requirements (HFS Amended Table 4).</w:t>
            </w:r>
          </w:p>
          <w:p w14:paraId="6CEB15CE" w14:textId="77777777" w:rsidR="00933716" w:rsidRPr="00F93311" w:rsidRDefault="00933716" w:rsidP="006A1E4F">
            <w:pPr>
              <w:autoSpaceDE w:val="0"/>
              <w:autoSpaceDN w:val="0"/>
              <w:adjustRightInd w:val="0"/>
              <w:rPr>
                <w:rFonts w:cs="Arial"/>
                <w:b/>
                <w:sz w:val="22"/>
                <w:szCs w:val="22"/>
              </w:rPr>
            </w:pPr>
          </w:p>
          <w:tbl>
            <w:tblPr>
              <w:tblStyle w:val="GridTable4-Accent1"/>
              <w:tblW w:w="0" w:type="auto"/>
              <w:tblLook w:val="04A0" w:firstRow="1" w:lastRow="0" w:firstColumn="1" w:lastColumn="0" w:noHBand="0" w:noVBand="1"/>
            </w:tblPr>
            <w:tblGrid>
              <w:gridCol w:w="3010"/>
              <w:gridCol w:w="1350"/>
              <w:gridCol w:w="1350"/>
              <w:gridCol w:w="1350"/>
            </w:tblGrid>
            <w:tr w:rsidR="00780ECB" w:rsidRPr="00F93311" w14:paraId="7702C645" w14:textId="77777777" w:rsidTr="008E64DD">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710" w:type="dxa"/>
                  <w:gridSpan w:val="3"/>
                </w:tcPr>
                <w:p w14:paraId="563817F7" w14:textId="77777777" w:rsidR="00780ECB" w:rsidRPr="00F93311" w:rsidRDefault="00780ECB" w:rsidP="00780ECB">
                  <w:pPr>
                    <w:rPr>
                      <w:rFonts w:eastAsia="Arial" w:cs="Arial"/>
                      <w:bCs w:val="0"/>
                      <w:sz w:val="22"/>
                      <w:szCs w:val="22"/>
                    </w:rPr>
                  </w:pPr>
                  <w:r w:rsidRPr="00F93311">
                    <w:rPr>
                      <w:rFonts w:eastAsia="Arial" w:cs="Arial"/>
                      <w:b w:val="0"/>
                      <w:sz w:val="22"/>
                      <w:szCs w:val="22"/>
                    </w:rPr>
                    <w:t xml:space="preserve">HFS Amended Table 6: </w:t>
                  </w:r>
                  <w:r w:rsidRPr="00F93311">
                    <w:rPr>
                      <w:rFonts w:eastAsia="Arial" w:cs="Arial"/>
                      <w:b w:val="0"/>
                      <w:sz w:val="22"/>
                      <w:szCs w:val="22"/>
                    </w:rPr>
                    <w:br/>
                    <w:t>Proposed Allowances</w:t>
                  </w:r>
                </w:p>
                <w:p w14:paraId="37D89DFF" w14:textId="6C0D995D" w:rsidR="00780ECB" w:rsidRPr="00F93311" w:rsidRDefault="00780ECB" w:rsidP="00780ECB">
                  <w:pPr>
                    <w:rPr>
                      <w:rFonts w:eastAsia="Arial" w:cs="Arial"/>
                      <w:b w:val="0"/>
                      <w:sz w:val="22"/>
                      <w:szCs w:val="22"/>
                    </w:rPr>
                  </w:pPr>
                  <w:r w:rsidRPr="00F93311">
                    <w:rPr>
                      <w:rFonts w:eastAsia="Arial" w:cs="Arial"/>
                      <w:b w:val="0"/>
                      <w:sz w:val="22"/>
                      <w:szCs w:val="22"/>
                    </w:rPr>
                    <w:t xml:space="preserve">(land </w:t>
                  </w:r>
                  <w:r w:rsidR="00DE6BF3" w:rsidRPr="00F93311">
                    <w:rPr>
                      <w:rFonts w:eastAsia="Arial" w:cs="Arial"/>
                      <w:b w:val="0"/>
                      <w:sz w:val="22"/>
                      <w:szCs w:val="22"/>
                    </w:rPr>
                    <w:t>to be identified beyond the 2016 effective supply)</w:t>
                  </w:r>
                </w:p>
              </w:tc>
              <w:tc>
                <w:tcPr>
                  <w:tcW w:w="1350" w:type="dxa"/>
                </w:tcPr>
                <w:p w14:paraId="0C320BFE" w14:textId="77777777" w:rsidR="00780ECB" w:rsidRPr="00F93311" w:rsidRDefault="00780ECB" w:rsidP="00780ECB">
                  <w:pPr>
                    <w:cnfStyle w:val="100000000000" w:firstRow="1" w:lastRow="0" w:firstColumn="0" w:lastColumn="0" w:oddVBand="0" w:evenVBand="0" w:oddHBand="0" w:evenHBand="0" w:firstRowFirstColumn="0" w:firstRowLastColumn="0" w:lastRowFirstColumn="0" w:lastRowLastColumn="0"/>
                    <w:rPr>
                      <w:rFonts w:eastAsia="Arial" w:cs="Arial"/>
                      <w:b w:val="0"/>
                      <w:sz w:val="22"/>
                      <w:szCs w:val="22"/>
                    </w:rPr>
                  </w:pPr>
                </w:p>
              </w:tc>
            </w:tr>
            <w:tr w:rsidR="00780ECB" w:rsidRPr="00F93311" w14:paraId="7E81D9A2" w14:textId="77777777" w:rsidTr="008E64DD">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010" w:type="dxa"/>
                </w:tcPr>
                <w:p w14:paraId="407D2B58" w14:textId="77777777" w:rsidR="00780ECB" w:rsidRPr="00F93311" w:rsidRDefault="00780ECB" w:rsidP="00780ECB">
                  <w:pPr>
                    <w:rPr>
                      <w:rFonts w:eastAsia="Arial" w:cs="Arial"/>
                      <w:sz w:val="22"/>
                      <w:szCs w:val="22"/>
                    </w:rPr>
                  </w:pPr>
                </w:p>
              </w:tc>
              <w:tc>
                <w:tcPr>
                  <w:tcW w:w="1350" w:type="dxa"/>
                  <w:vAlign w:val="center"/>
                </w:tcPr>
                <w:p w14:paraId="1CF4A690" w14:textId="77777777" w:rsidR="00780ECB" w:rsidRPr="00F93311" w:rsidRDefault="00780ECB" w:rsidP="00780ECB">
                  <w:pPr>
                    <w:cnfStyle w:val="000000100000" w:firstRow="0" w:lastRow="0" w:firstColumn="0" w:lastColumn="0" w:oddVBand="0" w:evenVBand="0" w:oddHBand="1" w:evenHBand="0" w:firstRowFirstColumn="0" w:firstRowLastColumn="0" w:lastRowFirstColumn="0" w:lastRowLastColumn="0"/>
                    <w:rPr>
                      <w:rFonts w:eastAsia="Arial" w:cs="Arial"/>
                      <w:b/>
                      <w:sz w:val="22"/>
                      <w:szCs w:val="22"/>
                    </w:rPr>
                  </w:pPr>
                  <w:r w:rsidRPr="00F93311">
                    <w:rPr>
                      <w:rFonts w:eastAsia="Arial" w:cs="Arial"/>
                      <w:b/>
                      <w:sz w:val="22"/>
                      <w:szCs w:val="22"/>
                    </w:rPr>
                    <w:t>2016-2032</w:t>
                  </w:r>
                </w:p>
              </w:tc>
              <w:tc>
                <w:tcPr>
                  <w:tcW w:w="1350" w:type="dxa"/>
                  <w:vAlign w:val="center"/>
                </w:tcPr>
                <w:p w14:paraId="70A6A2C0" w14:textId="77777777" w:rsidR="00780ECB" w:rsidRPr="00F93311" w:rsidRDefault="00780ECB" w:rsidP="00780ECB">
                  <w:pPr>
                    <w:cnfStyle w:val="000000100000" w:firstRow="0" w:lastRow="0" w:firstColumn="0" w:lastColumn="0" w:oddVBand="0" w:evenVBand="0" w:oddHBand="1" w:evenHBand="0" w:firstRowFirstColumn="0" w:firstRowLastColumn="0" w:lastRowFirstColumn="0" w:lastRowLastColumn="0"/>
                    <w:rPr>
                      <w:rFonts w:eastAsia="Arial" w:cs="Arial"/>
                      <w:b/>
                      <w:sz w:val="22"/>
                      <w:szCs w:val="22"/>
                    </w:rPr>
                  </w:pPr>
                  <w:r w:rsidRPr="00F93311">
                    <w:rPr>
                      <w:rFonts w:eastAsia="Arial" w:cs="Arial"/>
                      <w:b/>
                      <w:sz w:val="22"/>
                      <w:szCs w:val="22"/>
                    </w:rPr>
                    <w:t>2033-2040</w:t>
                  </w:r>
                </w:p>
              </w:tc>
              <w:tc>
                <w:tcPr>
                  <w:tcW w:w="1350" w:type="dxa"/>
                  <w:vAlign w:val="center"/>
                </w:tcPr>
                <w:p w14:paraId="43BE81AE" w14:textId="77777777" w:rsidR="00780ECB" w:rsidRPr="00F93311" w:rsidRDefault="00780ECB" w:rsidP="00780ECB">
                  <w:pPr>
                    <w:cnfStyle w:val="000000100000" w:firstRow="0" w:lastRow="0" w:firstColumn="0" w:lastColumn="0" w:oddVBand="0" w:evenVBand="0" w:oddHBand="1" w:evenHBand="0" w:firstRowFirstColumn="0" w:firstRowLastColumn="0" w:lastRowFirstColumn="0" w:lastRowLastColumn="0"/>
                    <w:rPr>
                      <w:rFonts w:eastAsia="Arial" w:cs="Arial"/>
                      <w:b/>
                      <w:sz w:val="22"/>
                      <w:szCs w:val="22"/>
                    </w:rPr>
                  </w:pPr>
                  <w:r w:rsidRPr="00F93311">
                    <w:rPr>
                      <w:rFonts w:eastAsia="Arial" w:cs="Arial"/>
                      <w:b/>
                      <w:sz w:val="22"/>
                      <w:szCs w:val="22"/>
                    </w:rPr>
                    <w:t>TOTAL</w:t>
                  </w:r>
                </w:p>
              </w:tc>
            </w:tr>
            <w:tr w:rsidR="00780ECB" w:rsidRPr="00F93311" w14:paraId="5D892261" w14:textId="77777777" w:rsidTr="008E64DD">
              <w:tc>
                <w:tcPr>
                  <w:cnfStyle w:val="001000000000" w:firstRow="0" w:lastRow="0" w:firstColumn="1" w:lastColumn="0" w:oddVBand="0" w:evenVBand="0" w:oddHBand="0" w:evenHBand="0" w:firstRowFirstColumn="0" w:firstRowLastColumn="0" w:lastRowFirstColumn="0" w:lastRowLastColumn="0"/>
                  <w:tcW w:w="3010" w:type="dxa"/>
                </w:tcPr>
                <w:p w14:paraId="56870B7E" w14:textId="77777777" w:rsidR="00780ECB" w:rsidRPr="00F93311" w:rsidRDefault="00780ECB" w:rsidP="00780ECB">
                  <w:pPr>
                    <w:rPr>
                      <w:rFonts w:eastAsia="Arial" w:cs="Arial"/>
                      <w:b w:val="0"/>
                      <w:bCs w:val="0"/>
                      <w:sz w:val="22"/>
                      <w:szCs w:val="22"/>
                    </w:rPr>
                  </w:pPr>
                  <w:r w:rsidRPr="00F93311">
                    <w:rPr>
                      <w:rFonts w:eastAsia="Arial" w:cs="Arial"/>
                      <w:sz w:val="22"/>
                      <w:szCs w:val="22"/>
                    </w:rPr>
                    <w:t xml:space="preserve">Aberdeen Housing </w:t>
                  </w:r>
                </w:p>
                <w:p w14:paraId="15D0D37E" w14:textId="77777777" w:rsidR="00780ECB" w:rsidRPr="00F93311" w:rsidRDefault="00780ECB" w:rsidP="00780ECB">
                  <w:pPr>
                    <w:rPr>
                      <w:rFonts w:eastAsia="Arial" w:cs="Arial"/>
                      <w:sz w:val="22"/>
                      <w:szCs w:val="22"/>
                    </w:rPr>
                  </w:pPr>
                  <w:r w:rsidRPr="00F93311">
                    <w:rPr>
                      <w:rFonts w:eastAsia="Arial" w:cs="Arial"/>
                      <w:sz w:val="22"/>
                      <w:szCs w:val="22"/>
                    </w:rPr>
                    <w:t>Market Area</w:t>
                  </w:r>
                </w:p>
              </w:tc>
              <w:tc>
                <w:tcPr>
                  <w:tcW w:w="1350" w:type="dxa"/>
                  <w:vAlign w:val="center"/>
                </w:tcPr>
                <w:p w14:paraId="074E3FC6" w14:textId="20F63915" w:rsidR="00780ECB" w:rsidRPr="00141B9D" w:rsidRDefault="00632849" w:rsidP="00780ECB">
                  <w:pPr>
                    <w:cnfStyle w:val="000000000000" w:firstRow="0" w:lastRow="0" w:firstColumn="0" w:lastColumn="0" w:oddVBand="0" w:evenVBand="0" w:oddHBand="0" w:evenHBand="0" w:firstRowFirstColumn="0" w:firstRowLastColumn="0" w:lastRowFirstColumn="0" w:lastRowLastColumn="0"/>
                    <w:rPr>
                      <w:rFonts w:eastAsia="Arial" w:cs="Arial"/>
                      <w:sz w:val="22"/>
                      <w:szCs w:val="22"/>
                      <w:highlight w:val="lightGray"/>
                    </w:rPr>
                  </w:pPr>
                  <w:r w:rsidRPr="00CD5D7E">
                    <w:rPr>
                      <w:rFonts w:eastAsia="Arial" w:cs="Arial"/>
                      <w:sz w:val="22"/>
                      <w:szCs w:val="22"/>
                    </w:rPr>
                    <w:t>16,</w:t>
                  </w:r>
                  <w:r w:rsidR="00CD5D7E" w:rsidRPr="00CD5D7E">
                    <w:rPr>
                      <w:rFonts w:eastAsia="Arial" w:cs="Arial"/>
                      <w:sz w:val="22"/>
                      <w:szCs w:val="22"/>
                    </w:rPr>
                    <w:t>576</w:t>
                  </w:r>
                </w:p>
              </w:tc>
              <w:tc>
                <w:tcPr>
                  <w:tcW w:w="1350" w:type="dxa"/>
                  <w:vAlign w:val="center"/>
                </w:tcPr>
                <w:p w14:paraId="5FF14ED8" w14:textId="73891C0A" w:rsidR="00780ECB" w:rsidRPr="002E1F51" w:rsidRDefault="00D37916" w:rsidP="00780ECB">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2E1F51">
                    <w:rPr>
                      <w:rFonts w:eastAsia="Arial" w:cs="Arial"/>
                      <w:sz w:val="22"/>
                      <w:szCs w:val="22"/>
                    </w:rPr>
                    <w:t>1</w:t>
                  </w:r>
                  <w:r w:rsidR="00F36C29" w:rsidRPr="002E1F51">
                    <w:rPr>
                      <w:rFonts w:eastAsia="Arial" w:cs="Arial"/>
                      <w:sz w:val="22"/>
                      <w:szCs w:val="22"/>
                    </w:rPr>
                    <w:t>7,423</w:t>
                  </w:r>
                </w:p>
              </w:tc>
              <w:tc>
                <w:tcPr>
                  <w:tcW w:w="1350" w:type="dxa"/>
                  <w:vAlign w:val="center"/>
                </w:tcPr>
                <w:p w14:paraId="476A8BFC" w14:textId="27998C89" w:rsidR="00780ECB" w:rsidRPr="002E1F51" w:rsidRDefault="002E1F51" w:rsidP="00780ECB">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2E1F51">
                    <w:rPr>
                      <w:rFonts w:eastAsia="Arial" w:cs="Arial"/>
                      <w:sz w:val="22"/>
                      <w:szCs w:val="22"/>
                    </w:rPr>
                    <w:t>33,999</w:t>
                  </w:r>
                </w:p>
              </w:tc>
            </w:tr>
            <w:tr w:rsidR="00780ECB" w:rsidRPr="00F93311" w14:paraId="527E9A79" w14:textId="77777777" w:rsidTr="008E6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Pr>
                <w:p w14:paraId="70F8C94A" w14:textId="77777777" w:rsidR="00780ECB" w:rsidRPr="00F93311" w:rsidRDefault="00780ECB" w:rsidP="00780ECB">
                  <w:pPr>
                    <w:rPr>
                      <w:rFonts w:eastAsia="Arial" w:cs="Arial"/>
                      <w:b w:val="0"/>
                      <w:bCs w:val="0"/>
                      <w:sz w:val="22"/>
                      <w:szCs w:val="22"/>
                    </w:rPr>
                  </w:pPr>
                  <w:r w:rsidRPr="00F93311">
                    <w:rPr>
                      <w:rFonts w:eastAsia="Arial" w:cs="Arial"/>
                      <w:sz w:val="22"/>
                      <w:szCs w:val="22"/>
                    </w:rPr>
                    <w:t xml:space="preserve">Rural Housing </w:t>
                  </w:r>
                </w:p>
                <w:p w14:paraId="134F04DC" w14:textId="77777777" w:rsidR="00780ECB" w:rsidRPr="00F93311" w:rsidRDefault="00780ECB" w:rsidP="00780ECB">
                  <w:pPr>
                    <w:rPr>
                      <w:rFonts w:eastAsia="Arial" w:cs="Arial"/>
                      <w:b w:val="0"/>
                      <w:bCs w:val="0"/>
                      <w:sz w:val="22"/>
                      <w:szCs w:val="22"/>
                    </w:rPr>
                  </w:pPr>
                  <w:r w:rsidRPr="00F93311">
                    <w:rPr>
                      <w:rFonts w:eastAsia="Arial" w:cs="Arial"/>
                      <w:sz w:val="22"/>
                      <w:szCs w:val="22"/>
                    </w:rPr>
                    <w:t>Market Area</w:t>
                  </w:r>
                </w:p>
              </w:tc>
              <w:tc>
                <w:tcPr>
                  <w:tcW w:w="1350" w:type="dxa"/>
                  <w:vAlign w:val="center"/>
                </w:tcPr>
                <w:p w14:paraId="597A31D4" w14:textId="35677DE5" w:rsidR="00780ECB" w:rsidRPr="00141B9D" w:rsidRDefault="0037542C" w:rsidP="00780ECB">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141B9D">
                    <w:rPr>
                      <w:rFonts w:eastAsia="Arial" w:cs="Arial"/>
                      <w:sz w:val="22"/>
                      <w:szCs w:val="22"/>
                    </w:rPr>
                    <w:t>3,907</w:t>
                  </w:r>
                </w:p>
              </w:tc>
              <w:tc>
                <w:tcPr>
                  <w:tcW w:w="1350" w:type="dxa"/>
                  <w:vAlign w:val="center"/>
                </w:tcPr>
                <w:p w14:paraId="3FD67DEA" w14:textId="20144D10" w:rsidR="00780ECB" w:rsidRPr="00141B9D" w:rsidRDefault="0002751A" w:rsidP="00780ECB">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141B9D">
                    <w:rPr>
                      <w:rFonts w:eastAsia="Arial" w:cs="Arial"/>
                      <w:sz w:val="22"/>
                      <w:szCs w:val="22"/>
                    </w:rPr>
                    <w:t>3,562</w:t>
                  </w:r>
                </w:p>
              </w:tc>
              <w:tc>
                <w:tcPr>
                  <w:tcW w:w="1350" w:type="dxa"/>
                  <w:vAlign w:val="center"/>
                </w:tcPr>
                <w:p w14:paraId="22A94311" w14:textId="0986955A" w:rsidR="00780ECB" w:rsidRPr="00141B9D" w:rsidRDefault="00141B9D" w:rsidP="00780ECB">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141B9D">
                    <w:rPr>
                      <w:rFonts w:eastAsia="Arial" w:cs="Arial"/>
                      <w:sz w:val="22"/>
                      <w:szCs w:val="22"/>
                    </w:rPr>
                    <w:t>7,469</w:t>
                  </w:r>
                </w:p>
              </w:tc>
            </w:tr>
            <w:tr w:rsidR="00780ECB" w:rsidRPr="00F93311" w14:paraId="6C1165D6" w14:textId="77777777" w:rsidTr="008E64DD">
              <w:tc>
                <w:tcPr>
                  <w:cnfStyle w:val="001000000000" w:firstRow="0" w:lastRow="0" w:firstColumn="1" w:lastColumn="0" w:oddVBand="0" w:evenVBand="0" w:oddHBand="0" w:evenHBand="0" w:firstRowFirstColumn="0" w:firstRowLastColumn="0" w:lastRowFirstColumn="0" w:lastRowLastColumn="0"/>
                  <w:tcW w:w="3010" w:type="dxa"/>
                </w:tcPr>
                <w:p w14:paraId="5DF8EFBE" w14:textId="77777777" w:rsidR="00780ECB" w:rsidRPr="00D34F44" w:rsidRDefault="00780ECB" w:rsidP="00780ECB">
                  <w:pPr>
                    <w:rPr>
                      <w:rFonts w:eastAsia="Arial" w:cs="Arial"/>
                      <w:sz w:val="22"/>
                      <w:szCs w:val="22"/>
                    </w:rPr>
                  </w:pPr>
                  <w:r w:rsidRPr="00D34F44">
                    <w:rPr>
                      <w:rFonts w:eastAsia="Arial" w:cs="Arial"/>
                      <w:sz w:val="22"/>
                      <w:szCs w:val="22"/>
                    </w:rPr>
                    <w:t>Total</w:t>
                  </w:r>
                </w:p>
              </w:tc>
              <w:tc>
                <w:tcPr>
                  <w:tcW w:w="1350" w:type="dxa"/>
                  <w:vAlign w:val="center"/>
                </w:tcPr>
                <w:p w14:paraId="3212396B" w14:textId="1C6FE7C8" w:rsidR="00780ECB" w:rsidRPr="00D34F44" w:rsidRDefault="00632849" w:rsidP="00780ECB">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D34F44">
                    <w:rPr>
                      <w:rFonts w:eastAsia="Arial" w:cs="Arial"/>
                      <w:sz w:val="22"/>
                      <w:szCs w:val="22"/>
                    </w:rPr>
                    <w:t>2</w:t>
                  </w:r>
                  <w:r w:rsidR="00D34F44" w:rsidRPr="00D34F44">
                    <w:rPr>
                      <w:rFonts w:eastAsia="Arial" w:cs="Arial"/>
                      <w:sz w:val="22"/>
                      <w:szCs w:val="22"/>
                    </w:rPr>
                    <w:t>0,483</w:t>
                  </w:r>
                </w:p>
              </w:tc>
              <w:tc>
                <w:tcPr>
                  <w:tcW w:w="1350" w:type="dxa"/>
                  <w:vAlign w:val="center"/>
                </w:tcPr>
                <w:p w14:paraId="00319F35" w14:textId="4EDDF76A" w:rsidR="00780ECB" w:rsidRPr="00D34F44" w:rsidRDefault="00632849" w:rsidP="00780ECB">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D34F44">
                    <w:rPr>
                      <w:rFonts w:eastAsia="Arial" w:cs="Arial"/>
                      <w:sz w:val="22"/>
                      <w:szCs w:val="22"/>
                    </w:rPr>
                    <w:t>20,</w:t>
                  </w:r>
                  <w:r w:rsidR="00B36767" w:rsidRPr="00D34F44">
                    <w:rPr>
                      <w:rFonts w:eastAsia="Arial" w:cs="Arial"/>
                      <w:sz w:val="22"/>
                      <w:szCs w:val="22"/>
                    </w:rPr>
                    <w:t>985</w:t>
                  </w:r>
                </w:p>
              </w:tc>
              <w:tc>
                <w:tcPr>
                  <w:tcW w:w="1350" w:type="dxa"/>
                  <w:vAlign w:val="center"/>
                </w:tcPr>
                <w:p w14:paraId="0AB565DC" w14:textId="15539A04" w:rsidR="00780ECB" w:rsidRPr="00D34F44" w:rsidRDefault="001E7072" w:rsidP="00780ECB">
                  <w:pPr>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D34F44">
                    <w:rPr>
                      <w:rFonts w:eastAsia="Arial" w:cs="Arial"/>
                      <w:sz w:val="22"/>
                      <w:szCs w:val="22"/>
                    </w:rPr>
                    <w:t>4</w:t>
                  </w:r>
                  <w:r w:rsidR="002E1F51" w:rsidRPr="00D34F44">
                    <w:rPr>
                      <w:rFonts w:eastAsia="Arial" w:cs="Arial"/>
                      <w:sz w:val="22"/>
                      <w:szCs w:val="22"/>
                    </w:rPr>
                    <w:t>1</w:t>
                  </w:r>
                  <w:r w:rsidRPr="00D34F44">
                    <w:rPr>
                      <w:rFonts w:eastAsia="Arial" w:cs="Arial"/>
                      <w:sz w:val="22"/>
                      <w:szCs w:val="22"/>
                    </w:rPr>
                    <w:t>,</w:t>
                  </w:r>
                  <w:r w:rsidR="002E1F51" w:rsidRPr="00D34F44">
                    <w:rPr>
                      <w:rFonts w:eastAsia="Arial" w:cs="Arial"/>
                      <w:sz w:val="22"/>
                      <w:szCs w:val="22"/>
                    </w:rPr>
                    <w:t>468</w:t>
                  </w:r>
                </w:p>
              </w:tc>
            </w:tr>
          </w:tbl>
          <w:p w14:paraId="66518E39" w14:textId="3EC39EBC" w:rsidR="00CD63FC" w:rsidRPr="00F93311" w:rsidRDefault="00CD63FC" w:rsidP="006A1E4F">
            <w:pPr>
              <w:autoSpaceDE w:val="0"/>
              <w:autoSpaceDN w:val="0"/>
              <w:adjustRightInd w:val="0"/>
              <w:rPr>
                <w:rFonts w:cs="Arial"/>
                <w:b/>
                <w:sz w:val="22"/>
                <w:szCs w:val="22"/>
              </w:rPr>
            </w:pPr>
          </w:p>
          <w:p w14:paraId="71AD56C7" w14:textId="42E671DA" w:rsidR="00A6195E" w:rsidRPr="00F93311" w:rsidRDefault="00A6195E" w:rsidP="006A1E4F">
            <w:pPr>
              <w:autoSpaceDE w:val="0"/>
              <w:autoSpaceDN w:val="0"/>
              <w:adjustRightInd w:val="0"/>
              <w:rPr>
                <w:rFonts w:cs="Arial"/>
                <w:sz w:val="22"/>
                <w:szCs w:val="22"/>
              </w:rPr>
            </w:pPr>
            <w:r w:rsidRPr="00F93311">
              <w:rPr>
                <w:rFonts w:cs="Arial"/>
                <w:sz w:val="22"/>
                <w:szCs w:val="22"/>
              </w:rPr>
              <w:t xml:space="preserve">Because of the lack of </w:t>
            </w:r>
            <w:r w:rsidR="0075106F">
              <w:rPr>
                <w:rFonts w:cs="Arial"/>
                <w:sz w:val="22"/>
                <w:szCs w:val="22"/>
              </w:rPr>
              <w:t xml:space="preserve">an </w:t>
            </w:r>
            <w:r w:rsidRPr="00F93311">
              <w:rPr>
                <w:rFonts w:cs="Arial"/>
                <w:sz w:val="22"/>
                <w:szCs w:val="22"/>
              </w:rPr>
              <w:t xml:space="preserve">associated technical paper to support the </w:t>
            </w:r>
            <w:r w:rsidR="00473DC9" w:rsidRPr="00F93311">
              <w:rPr>
                <w:rFonts w:cs="Arial"/>
                <w:sz w:val="22"/>
                <w:szCs w:val="22"/>
              </w:rPr>
              <w:t xml:space="preserve">MIR, it is very difficult to work out the </w:t>
            </w:r>
            <w:r w:rsidR="00347D47" w:rsidRPr="00F93311">
              <w:rPr>
                <w:rFonts w:cs="Arial"/>
                <w:sz w:val="22"/>
                <w:szCs w:val="22"/>
              </w:rPr>
              <w:t xml:space="preserve">split between Aberdeen City and Aberdeenshire Councils </w:t>
            </w:r>
            <w:r w:rsidR="001B57E6" w:rsidRPr="00F93311">
              <w:rPr>
                <w:rFonts w:cs="Arial"/>
                <w:sz w:val="22"/>
                <w:szCs w:val="22"/>
              </w:rPr>
              <w:t>of the housing allowances</w:t>
            </w:r>
            <w:r w:rsidR="005C4942" w:rsidRPr="00F93311">
              <w:rPr>
                <w:rFonts w:cs="Arial"/>
                <w:sz w:val="22"/>
                <w:szCs w:val="22"/>
              </w:rPr>
              <w:t xml:space="preserve">, and there is no explanation given at all as to the rationale for this split.  In discussions with the SDPA team, it seems that the splits have been based on historical </w:t>
            </w:r>
            <w:r w:rsidR="005C4942" w:rsidRPr="00F93311">
              <w:rPr>
                <w:rFonts w:cs="Arial"/>
                <w:sz w:val="22"/>
                <w:szCs w:val="22"/>
              </w:rPr>
              <w:lastRenderedPageBreak/>
              <w:t>splits in previous plans, however we consider that a wider discussion should be undertaken with stakeholders to ensure that the splits between housing market areas and authority areas are reasonable and reflect the aspirations for the delivery of homes in these areas.</w:t>
            </w:r>
          </w:p>
          <w:p w14:paraId="31CD0C16" w14:textId="77777777" w:rsidR="00CD63FC" w:rsidRPr="00F93311" w:rsidRDefault="00CD63FC" w:rsidP="005C4942">
            <w:pPr>
              <w:autoSpaceDE w:val="0"/>
              <w:autoSpaceDN w:val="0"/>
              <w:adjustRightInd w:val="0"/>
              <w:rPr>
                <w:rFonts w:cs="Arial"/>
                <w:b/>
                <w:sz w:val="22"/>
                <w:szCs w:val="22"/>
              </w:rPr>
            </w:pPr>
          </w:p>
        </w:tc>
      </w:tr>
    </w:tbl>
    <w:p w14:paraId="4CA480A0" w14:textId="0C7EF86F" w:rsidR="6FF4A574" w:rsidRPr="00F93311" w:rsidRDefault="6FF4A574" w:rsidP="6FF4A574">
      <w:pPr>
        <w:rPr>
          <w:rFonts w:cs="Arial"/>
          <w:sz w:val="22"/>
          <w:szCs w:val="22"/>
        </w:rPr>
      </w:pPr>
    </w:p>
    <w:p w14:paraId="741FF777" w14:textId="34793D44" w:rsidR="6FF4A574" w:rsidRPr="00F93311" w:rsidRDefault="6FF4A574" w:rsidP="6FF4A574">
      <w:pPr>
        <w:rPr>
          <w:rFonts w:cs="Arial"/>
          <w:sz w:val="22"/>
          <w:szCs w:val="22"/>
        </w:rPr>
      </w:pPr>
    </w:p>
    <w:tbl>
      <w:tblPr>
        <w:tblStyle w:val="TableGrid"/>
        <w:tblW w:w="9072" w:type="dxa"/>
        <w:tblInd w:w="108" w:type="dxa"/>
        <w:tblLook w:val="04A0" w:firstRow="1" w:lastRow="0" w:firstColumn="1" w:lastColumn="0" w:noHBand="0" w:noVBand="1"/>
      </w:tblPr>
      <w:tblGrid>
        <w:gridCol w:w="4111"/>
        <w:gridCol w:w="4961"/>
      </w:tblGrid>
      <w:tr w:rsidR="007E2E70" w:rsidRPr="00F93311" w14:paraId="45BDCDEE" w14:textId="77777777" w:rsidTr="008E64DD">
        <w:tc>
          <w:tcPr>
            <w:tcW w:w="4111" w:type="dxa"/>
          </w:tcPr>
          <w:p w14:paraId="11F8F459" w14:textId="77777777" w:rsidR="007E2E70" w:rsidRPr="00F93311" w:rsidRDefault="007E2E70" w:rsidP="008E64DD">
            <w:pPr>
              <w:autoSpaceDE w:val="0"/>
              <w:autoSpaceDN w:val="0"/>
              <w:adjustRightInd w:val="0"/>
              <w:rPr>
                <w:rFonts w:cs="Arial"/>
                <w:b/>
                <w:sz w:val="22"/>
                <w:szCs w:val="22"/>
              </w:rPr>
            </w:pPr>
            <w:r w:rsidRPr="00F93311">
              <w:rPr>
                <w:rFonts w:cs="Arial"/>
                <w:b/>
                <w:sz w:val="22"/>
                <w:szCs w:val="22"/>
              </w:rPr>
              <w:t>Main Issue / Question Number:</w:t>
            </w:r>
          </w:p>
        </w:tc>
        <w:tc>
          <w:tcPr>
            <w:tcW w:w="4961" w:type="dxa"/>
          </w:tcPr>
          <w:p w14:paraId="16C2AEEF" w14:textId="3659C875" w:rsidR="007E2E70" w:rsidRPr="00F93311" w:rsidRDefault="007E2E70" w:rsidP="007E2E70">
            <w:pPr>
              <w:rPr>
                <w:rFonts w:cs="Arial"/>
                <w:b/>
                <w:bCs/>
                <w:sz w:val="22"/>
                <w:szCs w:val="22"/>
              </w:rPr>
            </w:pPr>
            <w:r w:rsidRPr="00F93311">
              <w:rPr>
                <w:rFonts w:cs="Arial"/>
                <w:b/>
                <w:bCs/>
                <w:sz w:val="22"/>
                <w:szCs w:val="22"/>
              </w:rPr>
              <w:t>14. Do you agree that any new greenfield allocations should preferably be under 100 houses in size?</w:t>
            </w:r>
          </w:p>
        </w:tc>
      </w:tr>
      <w:tr w:rsidR="007E2E70" w:rsidRPr="00F93311" w14:paraId="2BCA42C4" w14:textId="77777777" w:rsidTr="008E64DD">
        <w:tc>
          <w:tcPr>
            <w:tcW w:w="9072" w:type="dxa"/>
            <w:gridSpan w:val="2"/>
          </w:tcPr>
          <w:p w14:paraId="1D920BC3" w14:textId="77777777" w:rsidR="007E2E70" w:rsidRPr="00F93311" w:rsidRDefault="007E2E70" w:rsidP="008E64DD">
            <w:pPr>
              <w:autoSpaceDE w:val="0"/>
              <w:autoSpaceDN w:val="0"/>
              <w:adjustRightInd w:val="0"/>
              <w:rPr>
                <w:rFonts w:cs="Arial"/>
                <w:b/>
                <w:sz w:val="22"/>
                <w:szCs w:val="22"/>
              </w:rPr>
            </w:pPr>
          </w:p>
          <w:p w14:paraId="6C6988C1" w14:textId="77777777" w:rsidR="007E2E70" w:rsidRPr="00F93311" w:rsidRDefault="007E2E70" w:rsidP="007E2E70">
            <w:pPr>
              <w:rPr>
                <w:rFonts w:cs="Arial"/>
                <w:sz w:val="22"/>
                <w:szCs w:val="22"/>
              </w:rPr>
            </w:pPr>
            <w:r w:rsidRPr="00F93311">
              <w:rPr>
                <w:rFonts w:cs="Arial"/>
                <w:sz w:val="22"/>
                <w:szCs w:val="22"/>
              </w:rPr>
              <w:t>No.</w:t>
            </w:r>
          </w:p>
          <w:p w14:paraId="27B04CF9" w14:textId="77777777" w:rsidR="007E2E70" w:rsidRPr="00F93311" w:rsidRDefault="007E2E70" w:rsidP="007E2E70">
            <w:pPr>
              <w:rPr>
                <w:rFonts w:cs="Arial"/>
                <w:sz w:val="22"/>
                <w:szCs w:val="22"/>
              </w:rPr>
            </w:pPr>
          </w:p>
          <w:p w14:paraId="3185C5D9" w14:textId="77777777" w:rsidR="007E2E70" w:rsidRPr="00F93311" w:rsidRDefault="007E2E70" w:rsidP="007E2E70">
            <w:pPr>
              <w:rPr>
                <w:rFonts w:cs="Arial"/>
                <w:sz w:val="22"/>
                <w:szCs w:val="22"/>
              </w:rPr>
            </w:pPr>
            <w:r w:rsidRPr="00F93311">
              <w:rPr>
                <w:rFonts w:cs="Arial"/>
                <w:sz w:val="22"/>
                <w:szCs w:val="22"/>
              </w:rPr>
              <w:t>Homes for Scotland is concerned about this overly prescriptive Preferred Option.  We support a range and choice of sizes and locations of sites to be allocated in LDPs, and do not consider the role of the SDP to be as prescriptive as this proposal.  The LDPs themselves should provide this range of sites to meet the HLR set in the SDP.</w:t>
            </w:r>
          </w:p>
          <w:p w14:paraId="7403E40E" w14:textId="77777777" w:rsidR="007E2E70" w:rsidRPr="00F93311" w:rsidRDefault="007E2E70" w:rsidP="007E2E70">
            <w:pPr>
              <w:rPr>
                <w:rFonts w:cs="Arial"/>
                <w:sz w:val="22"/>
                <w:szCs w:val="22"/>
              </w:rPr>
            </w:pPr>
          </w:p>
          <w:p w14:paraId="5450DF33" w14:textId="24C613D9" w:rsidR="007E2E70" w:rsidRPr="00F93311" w:rsidRDefault="007E2E70" w:rsidP="007E2E70">
            <w:pPr>
              <w:rPr>
                <w:rFonts w:cs="Arial"/>
                <w:sz w:val="22"/>
                <w:szCs w:val="22"/>
              </w:rPr>
            </w:pPr>
            <w:r w:rsidRPr="00F93311">
              <w:rPr>
                <w:rFonts w:cs="Arial"/>
                <w:sz w:val="22"/>
                <w:szCs w:val="22"/>
              </w:rPr>
              <w:t>We query the statement in paragraph 6.25 which suggests that these smaller sites will "</w:t>
            </w:r>
            <w:r w:rsidRPr="00F93311">
              <w:rPr>
                <w:rFonts w:cs="Arial"/>
                <w:i/>
                <w:iCs/>
                <w:sz w:val="22"/>
                <w:szCs w:val="22"/>
              </w:rPr>
              <w:t>aim to deliver affordable housing above 25%</w:t>
            </w:r>
            <w:r w:rsidRPr="00F93311">
              <w:rPr>
                <w:rFonts w:cs="Arial"/>
                <w:sz w:val="22"/>
                <w:szCs w:val="22"/>
              </w:rPr>
              <w:t>".  SPP Paragraph 129 sets out details on affordable housing provision and states that "</w:t>
            </w:r>
            <w:r w:rsidRPr="00F93311">
              <w:rPr>
                <w:rFonts w:cs="Arial"/>
                <w:i/>
                <w:iCs/>
                <w:sz w:val="22"/>
                <w:szCs w:val="22"/>
              </w:rPr>
              <w:t>the level of affordable housing required as a contribution within a market si</w:t>
            </w:r>
            <w:r w:rsidR="004D0188" w:rsidRPr="00F93311">
              <w:rPr>
                <w:rFonts w:cs="Arial"/>
                <w:i/>
                <w:iCs/>
                <w:sz w:val="22"/>
                <w:szCs w:val="22"/>
              </w:rPr>
              <w:t>t</w:t>
            </w:r>
            <w:r w:rsidRPr="00F93311">
              <w:rPr>
                <w:rFonts w:cs="Arial"/>
                <w:i/>
                <w:iCs/>
                <w:sz w:val="22"/>
                <w:szCs w:val="22"/>
              </w:rPr>
              <w:t>e should generally be no more than 25% of the total number of houses</w:t>
            </w:r>
            <w:r w:rsidRPr="00F93311">
              <w:rPr>
                <w:rFonts w:cs="Arial"/>
                <w:sz w:val="22"/>
                <w:szCs w:val="22"/>
              </w:rPr>
              <w:t>".  Further, the MIR itself in Paragraph 6.17 states "</w:t>
            </w:r>
            <w:r w:rsidRPr="00F93311">
              <w:rPr>
                <w:rFonts w:cs="Arial"/>
                <w:i/>
                <w:iCs/>
                <w:sz w:val="22"/>
                <w:szCs w:val="22"/>
              </w:rPr>
              <w:t>we do not expect to ask Local Development Plans to increase the 25% obligation for affordable housing from private-developer sites</w:t>
            </w:r>
            <w:r w:rsidRPr="00F93311">
              <w:rPr>
                <w:rFonts w:cs="Arial"/>
                <w:sz w:val="22"/>
                <w:szCs w:val="22"/>
              </w:rPr>
              <w:t>".  We therefore seek clarification of the text in Paragraph 6.25.</w:t>
            </w:r>
          </w:p>
          <w:p w14:paraId="3D8F99F1" w14:textId="77777777" w:rsidR="007E2E70" w:rsidRPr="00F93311" w:rsidRDefault="007E2E70" w:rsidP="007E2E70">
            <w:pPr>
              <w:rPr>
                <w:rFonts w:cs="Arial"/>
                <w:sz w:val="22"/>
                <w:szCs w:val="22"/>
              </w:rPr>
            </w:pPr>
          </w:p>
          <w:p w14:paraId="70EC140E" w14:textId="77777777" w:rsidR="007E2E70" w:rsidRPr="00F93311" w:rsidRDefault="007E2E70" w:rsidP="007E2E70">
            <w:pPr>
              <w:rPr>
                <w:rFonts w:cs="Arial"/>
                <w:b/>
                <w:sz w:val="22"/>
                <w:szCs w:val="22"/>
              </w:rPr>
            </w:pPr>
          </w:p>
        </w:tc>
      </w:tr>
    </w:tbl>
    <w:p w14:paraId="3F349DED" w14:textId="1D22EC30" w:rsidR="6FF4A574" w:rsidRPr="00F93311" w:rsidRDefault="6FF4A574" w:rsidP="6FF4A574">
      <w:pPr>
        <w:rPr>
          <w:rFonts w:cs="Arial"/>
          <w:b/>
          <w:bCs/>
          <w:sz w:val="22"/>
          <w:szCs w:val="22"/>
        </w:rPr>
      </w:pPr>
    </w:p>
    <w:p w14:paraId="5FCB9C57" w14:textId="2139AA92" w:rsidR="00AC65C1" w:rsidRPr="00F93311" w:rsidRDefault="00AC65C1" w:rsidP="6FF4A574">
      <w:pPr>
        <w:rPr>
          <w:rFonts w:cs="Arial"/>
          <w:b/>
          <w:bCs/>
          <w:sz w:val="22"/>
          <w:szCs w:val="22"/>
        </w:rPr>
      </w:pPr>
    </w:p>
    <w:tbl>
      <w:tblPr>
        <w:tblStyle w:val="TableGrid"/>
        <w:tblW w:w="9072" w:type="dxa"/>
        <w:tblInd w:w="108" w:type="dxa"/>
        <w:tblLook w:val="04A0" w:firstRow="1" w:lastRow="0" w:firstColumn="1" w:lastColumn="0" w:noHBand="0" w:noVBand="1"/>
      </w:tblPr>
      <w:tblGrid>
        <w:gridCol w:w="4111"/>
        <w:gridCol w:w="4961"/>
      </w:tblGrid>
      <w:tr w:rsidR="00AC65C1" w:rsidRPr="00F93311" w14:paraId="1FB9D459" w14:textId="77777777" w:rsidTr="008E64DD">
        <w:tc>
          <w:tcPr>
            <w:tcW w:w="4111" w:type="dxa"/>
          </w:tcPr>
          <w:p w14:paraId="1A8D13CE" w14:textId="77777777" w:rsidR="00AC65C1" w:rsidRPr="00F93311" w:rsidRDefault="00AC65C1" w:rsidP="008E64DD">
            <w:pPr>
              <w:autoSpaceDE w:val="0"/>
              <w:autoSpaceDN w:val="0"/>
              <w:adjustRightInd w:val="0"/>
              <w:rPr>
                <w:rFonts w:cs="Arial"/>
                <w:b/>
                <w:sz w:val="22"/>
                <w:szCs w:val="22"/>
              </w:rPr>
            </w:pPr>
            <w:r w:rsidRPr="00F93311">
              <w:rPr>
                <w:rFonts w:cs="Arial"/>
                <w:b/>
                <w:sz w:val="22"/>
                <w:szCs w:val="22"/>
              </w:rPr>
              <w:t>Main Issue / Question Number:</w:t>
            </w:r>
          </w:p>
        </w:tc>
        <w:tc>
          <w:tcPr>
            <w:tcW w:w="4961" w:type="dxa"/>
          </w:tcPr>
          <w:p w14:paraId="313D823B" w14:textId="6D63BB0D" w:rsidR="00AC65C1" w:rsidRPr="00F93311" w:rsidRDefault="00AC65C1" w:rsidP="008E64DD">
            <w:pPr>
              <w:rPr>
                <w:rFonts w:cs="Arial"/>
                <w:b/>
                <w:bCs/>
                <w:sz w:val="22"/>
                <w:szCs w:val="22"/>
              </w:rPr>
            </w:pPr>
            <w:r w:rsidRPr="00F93311">
              <w:rPr>
                <w:rFonts w:cs="Arial"/>
                <w:b/>
                <w:bCs/>
                <w:sz w:val="22"/>
                <w:szCs w:val="22"/>
              </w:rPr>
              <w:t>16. Do you agree that the next Strategic Development Plan should continue to identify regionally significant long-term transport projects and cumulative transport interventions?</w:t>
            </w:r>
          </w:p>
        </w:tc>
      </w:tr>
      <w:tr w:rsidR="00AC65C1" w:rsidRPr="00F93311" w14:paraId="600033BF" w14:textId="77777777" w:rsidTr="008E64DD">
        <w:tc>
          <w:tcPr>
            <w:tcW w:w="9072" w:type="dxa"/>
            <w:gridSpan w:val="2"/>
          </w:tcPr>
          <w:p w14:paraId="371415AD" w14:textId="77777777" w:rsidR="00AC65C1" w:rsidRPr="00F93311" w:rsidRDefault="00AC65C1" w:rsidP="008E64DD">
            <w:pPr>
              <w:autoSpaceDE w:val="0"/>
              <w:autoSpaceDN w:val="0"/>
              <w:adjustRightInd w:val="0"/>
              <w:rPr>
                <w:rFonts w:cs="Arial"/>
                <w:b/>
                <w:sz w:val="22"/>
                <w:szCs w:val="22"/>
              </w:rPr>
            </w:pPr>
          </w:p>
          <w:p w14:paraId="6254CB91" w14:textId="0C325853" w:rsidR="00AC65C1" w:rsidRPr="00F93311" w:rsidRDefault="00DB42F8" w:rsidP="008E64DD">
            <w:pPr>
              <w:rPr>
                <w:rFonts w:cs="Arial"/>
                <w:sz w:val="22"/>
                <w:szCs w:val="22"/>
              </w:rPr>
            </w:pPr>
            <w:r w:rsidRPr="00F93311">
              <w:rPr>
                <w:rFonts w:cs="Arial"/>
                <w:sz w:val="22"/>
                <w:szCs w:val="22"/>
              </w:rPr>
              <w:t xml:space="preserve">Homes for Scotland notes that the spatial strategy of the SDP is predicated on major transport corridors and movements.  </w:t>
            </w:r>
            <w:r w:rsidR="00540691" w:rsidRPr="00F93311">
              <w:rPr>
                <w:rFonts w:cs="Arial"/>
                <w:sz w:val="22"/>
                <w:szCs w:val="22"/>
              </w:rPr>
              <w:t xml:space="preserve">These will change significantly in the next 12 months with the </w:t>
            </w:r>
            <w:r w:rsidR="00AB1312" w:rsidRPr="00F93311">
              <w:rPr>
                <w:rFonts w:cs="Arial"/>
                <w:sz w:val="22"/>
                <w:szCs w:val="22"/>
              </w:rPr>
              <w:t>opening of the Aberdeen Western Peripheral Route.</w:t>
            </w:r>
          </w:p>
          <w:p w14:paraId="6F43F1D9" w14:textId="77777777" w:rsidR="0022251E" w:rsidRPr="00F93311" w:rsidRDefault="006860BD" w:rsidP="008E64DD">
            <w:pPr>
              <w:rPr>
                <w:rFonts w:cs="Arial"/>
                <w:sz w:val="22"/>
                <w:szCs w:val="22"/>
              </w:rPr>
            </w:pPr>
            <w:r w:rsidRPr="00F93311">
              <w:rPr>
                <w:rFonts w:cs="Arial"/>
                <w:sz w:val="22"/>
                <w:szCs w:val="22"/>
              </w:rPr>
              <w:br/>
              <w:t xml:space="preserve">The MIR notes (paragraph 9.6) that </w:t>
            </w:r>
            <w:r w:rsidR="00D175BA" w:rsidRPr="00F93311">
              <w:rPr>
                <w:rFonts w:cs="Arial"/>
                <w:sz w:val="22"/>
                <w:szCs w:val="22"/>
              </w:rPr>
              <w:t xml:space="preserve">the timing of the Strategic Transport Appraisal currently being carried out means that “its output will inform future plans rather than this one”.  Whilst we understand the </w:t>
            </w:r>
            <w:r w:rsidR="002A69D5" w:rsidRPr="00F93311">
              <w:rPr>
                <w:rFonts w:cs="Arial"/>
                <w:sz w:val="22"/>
                <w:szCs w:val="22"/>
              </w:rPr>
              <w:t>difficulties in timing of this appraisal, its outputs are critical to the success of the SDP</w:t>
            </w:r>
            <w:r w:rsidR="002005C8" w:rsidRPr="00F93311">
              <w:rPr>
                <w:rFonts w:cs="Arial"/>
                <w:sz w:val="22"/>
                <w:szCs w:val="22"/>
              </w:rPr>
              <w:t xml:space="preserve">.  It would be useful to have more clarity on the timescales for the preparation of this work, and expected date of publication, and how it might fit in with the timescales of the SDP.  It may be pertinent to </w:t>
            </w:r>
            <w:r w:rsidR="0006396F" w:rsidRPr="00F93311">
              <w:rPr>
                <w:rFonts w:cs="Arial"/>
                <w:sz w:val="22"/>
                <w:szCs w:val="22"/>
              </w:rPr>
              <w:t xml:space="preserve">pause progress on the SDP to allow for this important study to be finalised to properly inform the preparation of the Proposed Plan.  </w:t>
            </w:r>
          </w:p>
          <w:p w14:paraId="10921555" w14:textId="77777777" w:rsidR="0022251E" w:rsidRPr="00F93311" w:rsidRDefault="0022251E" w:rsidP="008E64DD">
            <w:pPr>
              <w:rPr>
                <w:rFonts w:cs="Arial"/>
                <w:sz w:val="22"/>
                <w:szCs w:val="22"/>
              </w:rPr>
            </w:pPr>
          </w:p>
          <w:p w14:paraId="1CF3CCD8" w14:textId="2B04F8F3" w:rsidR="003D071A" w:rsidRPr="00F93311" w:rsidRDefault="001C2380" w:rsidP="008E64DD">
            <w:pPr>
              <w:rPr>
                <w:rFonts w:cs="Arial"/>
                <w:sz w:val="22"/>
                <w:szCs w:val="22"/>
              </w:rPr>
            </w:pPr>
            <w:r w:rsidRPr="00F93311">
              <w:rPr>
                <w:rFonts w:cs="Arial"/>
                <w:sz w:val="22"/>
                <w:szCs w:val="22"/>
              </w:rPr>
              <w:lastRenderedPageBreak/>
              <w:t xml:space="preserve">Whilst </w:t>
            </w:r>
            <w:r w:rsidR="0022251E" w:rsidRPr="00F93311">
              <w:rPr>
                <w:rFonts w:cs="Arial"/>
                <w:sz w:val="22"/>
                <w:szCs w:val="22"/>
              </w:rPr>
              <w:t xml:space="preserve">the </w:t>
            </w:r>
            <w:r w:rsidR="0083664D" w:rsidRPr="00F93311">
              <w:rPr>
                <w:rFonts w:cs="Arial"/>
                <w:sz w:val="22"/>
                <w:szCs w:val="22"/>
              </w:rPr>
              <w:t>P</w:t>
            </w:r>
            <w:r w:rsidR="0022251E" w:rsidRPr="00F93311">
              <w:rPr>
                <w:rFonts w:cs="Arial"/>
                <w:sz w:val="22"/>
                <w:szCs w:val="22"/>
              </w:rPr>
              <w:t xml:space="preserve">lanning </w:t>
            </w:r>
            <w:r w:rsidR="0083664D" w:rsidRPr="00F93311">
              <w:rPr>
                <w:rFonts w:cs="Arial"/>
                <w:sz w:val="22"/>
                <w:szCs w:val="22"/>
              </w:rPr>
              <w:t>B</w:t>
            </w:r>
            <w:r w:rsidR="00540691" w:rsidRPr="00F93311">
              <w:rPr>
                <w:rFonts w:cs="Arial"/>
                <w:sz w:val="22"/>
                <w:szCs w:val="22"/>
              </w:rPr>
              <w:t>ill proposes the removal of SDPs</w:t>
            </w:r>
            <w:r w:rsidR="00AB1312" w:rsidRPr="00F93311">
              <w:rPr>
                <w:rFonts w:cs="Arial"/>
                <w:sz w:val="22"/>
                <w:szCs w:val="22"/>
              </w:rPr>
              <w:t xml:space="preserve"> and there is a time pressure to have this Plan approved prior to the removal of this tier of plan making, it is misleading and short-sighted to assume that ‘</w:t>
            </w:r>
            <w:proofErr w:type="gramStart"/>
            <w:r w:rsidR="00AB1312" w:rsidRPr="00F93311">
              <w:rPr>
                <w:rFonts w:cs="Arial"/>
                <w:sz w:val="22"/>
                <w:szCs w:val="22"/>
              </w:rPr>
              <w:t>future plans</w:t>
            </w:r>
            <w:proofErr w:type="gramEnd"/>
            <w:r w:rsidR="00AB1312" w:rsidRPr="00F93311">
              <w:rPr>
                <w:rFonts w:cs="Arial"/>
                <w:sz w:val="22"/>
                <w:szCs w:val="22"/>
              </w:rPr>
              <w:t xml:space="preserve">’ will deal with the </w:t>
            </w:r>
            <w:r w:rsidR="000376E5" w:rsidRPr="00F93311">
              <w:rPr>
                <w:rFonts w:cs="Arial"/>
                <w:sz w:val="22"/>
                <w:szCs w:val="22"/>
              </w:rPr>
              <w:t xml:space="preserve">Strategic Transport Appraisal when this plan covers a significant period of time to 2040, and we do not yet know the future structure of plan making in Scotland post-planning reform.  </w:t>
            </w:r>
            <w:r w:rsidR="003912AC">
              <w:rPr>
                <w:rFonts w:cs="Arial"/>
                <w:sz w:val="22"/>
                <w:szCs w:val="22"/>
              </w:rPr>
              <w:t>Indeed, given the Parliamentary Local Government &amp; Communities Committee</w:t>
            </w:r>
            <w:r w:rsidR="004F472F">
              <w:rPr>
                <w:rFonts w:cs="Arial"/>
                <w:sz w:val="22"/>
                <w:szCs w:val="22"/>
              </w:rPr>
              <w:t>’s Report on Stage 1 of the Planning Bill highlighting uncertainty over the removal of SDPs, the future of regional planning is even less clear, and therefore it is in all parties’ interests to have this SDP progressed fully in a ‘business as usual’ manner to approval until</w:t>
            </w:r>
            <w:r w:rsidR="002A289E">
              <w:rPr>
                <w:rFonts w:cs="Arial"/>
                <w:sz w:val="22"/>
                <w:szCs w:val="22"/>
              </w:rPr>
              <w:t xml:space="preserve"> Parliament and Scottish Government indicate otherwise.</w:t>
            </w:r>
          </w:p>
          <w:p w14:paraId="1776B617" w14:textId="77777777" w:rsidR="003D071A" w:rsidRPr="00F93311" w:rsidRDefault="003D071A" w:rsidP="008E64DD">
            <w:pPr>
              <w:rPr>
                <w:rFonts w:cs="Arial"/>
                <w:sz w:val="22"/>
                <w:szCs w:val="22"/>
              </w:rPr>
            </w:pPr>
          </w:p>
          <w:p w14:paraId="32D8D62A" w14:textId="40344C39" w:rsidR="003D071A" w:rsidRPr="00F93311" w:rsidRDefault="000376E5" w:rsidP="008E64DD">
            <w:pPr>
              <w:rPr>
                <w:rFonts w:cs="Arial"/>
                <w:sz w:val="22"/>
                <w:szCs w:val="22"/>
              </w:rPr>
            </w:pPr>
            <w:r w:rsidRPr="00F93311">
              <w:rPr>
                <w:rFonts w:cs="Arial"/>
                <w:sz w:val="22"/>
                <w:szCs w:val="22"/>
              </w:rPr>
              <w:t xml:space="preserve">Any </w:t>
            </w:r>
            <w:r w:rsidR="00494CEF" w:rsidRPr="00F93311">
              <w:rPr>
                <w:rFonts w:cs="Arial"/>
                <w:sz w:val="22"/>
                <w:szCs w:val="22"/>
              </w:rPr>
              <w:t>long-term</w:t>
            </w:r>
            <w:r w:rsidRPr="00F93311">
              <w:rPr>
                <w:rFonts w:cs="Arial"/>
                <w:sz w:val="22"/>
                <w:szCs w:val="22"/>
              </w:rPr>
              <w:t xml:space="preserve"> strategy such as the SDP which does not account for permanent and significant changes in traffic distribution is premature and will not represent the transport infrastructure position of the city region </w:t>
            </w:r>
            <w:proofErr w:type="gramStart"/>
            <w:r w:rsidRPr="00F93311">
              <w:rPr>
                <w:rFonts w:cs="Arial"/>
                <w:sz w:val="22"/>
                <w:szCs w:val="22"/>
              </w:rPr>
              <w:t>in the near future</w:t>
            </w:r>
            <w:proofErr w:type="gramEnd"/>
            <w:r w:rsidRPr="00F93311">
              <w:rPr>
                <w:rFonts w:cs="Arial"/>
                <w:sz w:val="22"/>
                <w:szCs w:val="22"/>
              </w:rPr>
              <w:t>.</w:t>
            </w:r>
          </w:p>
          <w:p w14:paraId="315D0591" w14:textId="58AB63DD" w:rsidR="003D071A" w:rsidRPr="00F93311" w:rsidRDefault="003D071A" w:rsidP="008E64DD">
            <w:pPr>
              <w:rPr>
                <w:rFonts w:cs="Arial"/>
                <w:sz w:val="22"/>
                <w:szCs w:val="22"/>
              </w:rPr>
            </w:pPr>
          </w:p>
          <w:p w14:paraId="42230D78" w14:textId="0FA017F7" w:rsidR="003D071A" w:rsidRPr="00F93311" w:rsidRDefault="007F4B63" w:rsidP="008E64DD">
            <w:pPr>
              <w:rPr>
                <w:rFonts w:cs="Arial"/>
                <w:sz w:val="22"/>
                <w:szCs w:val="22"/>
              </w:rPr>
            </w:pPr>
            <w:r w:rsidRPr="00F93311">
              <w:rPr>
                <w:rFonts w:cs="Arial"/>
                <w:sz w:val="22"/>
                <w:szCs w:val="22"/>
              </w:rPr>
              <w:t>Th</w:t>
            </w:r>
            <w:r w:rsidR="00E33BD3" w:rsidRPr="00F93311">
              <w:rPr>
                <w:rFonts w:cs="Arial"/>
                <w:sz w:val="22"/>
                <w:szCs w:val="22"/>
              </w:rPr>
              <w:t>ere is an opportunity for this SDP to anticipate likely improvements that will be required, as part of a future ‘bid’ for the funding to carry out such improvements in the future if the SDP becomes part of the new National Planning Framework</w:t>
            </w:r>
            <w:r w:rsidR="00DA2517" w:rsidRPr="00F93311">
              <w:rPr>
                <w:rFonts w:cs="Arial"/>
                <w:sz w:val="22"/>
                <w:szCs w:val="22"/>
              </w:rPr>
              <w:t>, ensuring that the needs of the north east are clearly set out to link in with future national government capital plans.</w:t>
            </w:r>
          </w:p>
          <w:p w14:paraId="6A126D83" w14:textId="77777777" w:rsidR="00AC65C1" w:rsidRPr="00F93311" w:rsidRDefault="00AC65C1" w:rsidP="008E64DD">
            <w:pPr>
              <w:rPr>
                <w:rFonts w:cs="Arial"/>
                <w:b/>
                <w:sz w:val="22"/>
                <w:szCs w:val="22"/>
              </w:rPr>
            </w:pPr>
          </w:p>
        </w:tc>
      </w:tr>
    </w:tbl>
    <w:p w14:paraId="3C516B45" w14:textId="77777777" w:rsidR="00AC65C1" w:rsidRDefault="00AC65C1" w:rsidP="6FF4A574">
      <w:pPr>
        <w:rPr>
          <w:rFonts w:cs="Arial"/>
          <w:b/>
          <w:bCs/>
          <w:sz w:val="22"/>
          <w:szCs w:val="22"/>
        </w:rPr>
      </w:pPr>
    </w:p>
    <w:p w14:paraId="7B5E0F40" w14:textId="77777777" w:rsidR="00AC65C1" w:rsidRDefault="00AC65C1" w:rsidP="6FF4A574">
      <w:pPr>
        <w:rPr>
          <w:rFonts w:cs="Arial"/>
          <w:b/>
          <w:bCs/>
          <w:sz w:val="22"/>
          <w:szCs w:val="22"/>
        </w:rPr>
      </w:pPr>
    </w:p>
    <w:sectPr w:rsidR="00AC65C1" w:rsidSect="00BD7C55">
      <w:headerReference w:type="default" r:id="rId14"/>
      <w:footerReference w:type="default" r:id="rId15"/>
      <w:pgSz w:w="11906" w:h="16838"/>
      <w:pgMar w:top="2935" w:right="1440" w:bottom="1440" w:left="1440"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FA579" w14:textId="77777777" w:rsidR="00D43B38" w:rsidRDefault="00D43B38" w:rsidP="005806B0">
      <w:r>
        <w:separator/>
      </w:r>
    </w:p>
  </w:endnote>
  <w:endnote w:type="continuationSeparator" w:id="0">
    <w:p w14:paraId="78B8F954" w14:textId="77777777" w:rsidR="00D43B38" w:rsidRDefault="00D43B38" w:rsidP="005806B0">
      <w:r>
        <w:continuationSeparator/>
      </w:r>
    </w:p>
  </w:endnote>
  <w:endnote w:type="continuationNotice" w:id="1">
    <w:p w14:paraId="5E94D15A" w14:textId="77777777" w:rsidR="00D43B38" w:rsidRDefault="00D43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721BT-Bold">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wiss721BT-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3A6D" w14:textId="77777777" w:rsidR="005806B0" w:rsidRDefault="005806B0">
    <w:pPr>
      <w:pStyle w:val="Footer"/>
    </w:pPr>
  </w:p>
  <w:p w14:paraId="6930E822" w14:textId="77777777" w:rsidR="005806B0" w:rsidRDefault="00580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A73E9" w14:textId="77777777" w:rsidR="00D43B38" w:rsidRDefault="00D43B38" w:rsidP="005806B0">
      <w:r>
        <w:separator/>
      </w:r>
    </w:p>
  </w:footnote>
  <w:footnote w:type="continuationSeparator" w:id="0">
    <w:p w14:paraId="618E92AA" w14:textId="77777777" w:rsidR="00D43B38" w:rsidRDefault="00D43B38" w:rsidP="005806B0">
      <w:r>
        <w:continuationSeparator/>
      </w:r>
    </w:p>
  </w:footnote>
  <w:footnote w:type="continuationNotice" w:id="1">
    <w:p w14:paraId="764F6C5F" w14:textId="77777777" w:rsidR="00D43B38" w:rsidRDefault="00D43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78AD0" w14:textId="77777777" w:rsidR="005806B0" w:rsidRDefault="005806B0">
    <w:pPr>
      <w:pStyle w:val="Header"/>
    </w:pPr>
    <w:r w:rsidRPr="009D3220">
      <w:rPr>
        <w:rFonts w:cs="Arial"/>
        <w:b/>
        <w:noProof/>
        <w:sz w:val="22"/>
        <w:szCs w:val="22"/>
      </w:rPr>
      <w:drawing>
        <wp:anchor distT="0" distB="0" distL="114300" distR="114300" simplePos="0" relativeHeight="251658240" behindDoc="1" locked="0" layoutInCell="1" allowOverlap="1" wp14:anchorId="53F57A71" wp14:editId="0B671114">
          <wp:simplePos x="0" y="0"/>
          <wp:positionH relativeFrom="margin">
            <wp:align>center</wp:align>
          </wp:positionH>
          <wp:positionV relativeFrom="paragraph">
            <wp:posOffset>176530</wp:posOffset>
          </wp:positionV>
          <wp:extent cx="3798000" cy="80640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PA Logo.jpg"/>
                  <pic:cNvPicPr/>
                </pic:nvPicPr>
                <pic:blipFill>
                  <a:blip r:embed="rId1">
                    <a:extLst>
                      <a:ext uri="{28A0092B-C50C-407E-A947-70E740481C1C}">
                        <a14:useLocalDpi xmlns:a14="http://schemas.microsoft.com/office/drawing/2010/main" val="0"/>
                      </a:ext>
                    </a:extLst>
                  </a:blip>
                  <a:stretch>
                    <a:fillRect/>
                  </a:stretch>
                </pic:blipFill>
                <pic:spPr>
                  <a:xfrm>
                    <a:off x="0" y="0"/>
                    <a:ext cx="3798000" cy="806400"/>
                  </a:xfrm>
                  <a:prstGeom prst="rect">
                    <a:avLst/>
                  </a:prstGeom>
                </pic:spPr>
              </pic:pic>
            </a:graphicData>
          </a:graphic>
          <wp14:sizeRelH relativeFrom="margin">
            <wp14:pctWidth>0</wp14:pctWidth>
          </wp14:sizeRelH>
          <wp14:sizeRelV relativeFrom="margin">
            <wp14:pctHeight>0</wp14:pctHeight>
          </wp14:sizeRelV>
        </wp:anchor>
      </w:drawing>
    </w:r>
  </w:p>
  <w:p w14:paraId="0CE19BC3" w14:textId="77777777" w:rsidR="005806B0" w:rsidRDefault="00580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DE7"/>
    <w:multiLevelType w:val="hybridMultilevel"/>
    <w:tmpl w:val="A9906932"/>
    <w:lvl w:ilvl="0" w:tplc="2F04F39E">
      <w:start w:val="1"/>
      <w:numFmt w:val="decimal"/>
      <w:lvlText w:val="%1."/>
      <w:lvlJc w:val="left"/>
      <w:pPr>
        <w:ind w:left="720" w:hanging="360"/>
      </w:pPr>
    </w:lvl>
    <w:lvl w:ilvl="1" w:tplc="907A411C">
      <w:start w:val="1"/>
      <w:numFmt w:val="lowerLetter"/>
      <w:lvlText w:val="%2."/>
      <w:lvlJc w:val="left"/>
      <w:pPr>
        <w:ind w:left="1440" w:hanging="360"/>
      </w:pPr>
    </w:lvl>
    <w:lvl w:ilvl="2" w:tplc="514C436C">
      <w:start w:val="1"/>
      <w:numFmt w:val="lowerRoman"/>
      <w:lvlText w:val="%3."/>
      <w:lvlJc w:val="right"/>
      <w:pPr>
        <w:ind w:left="2160" w:hanging="180"/>
      </w:pPr>
    </w:lvl>
    <w:lvl w:ilvl="3" w:tplc="F2EC1188">
      <w:start w:val="1"/>
      <w:numFmt w:val="decimal"/>
      <w:lvlText w:val="%4."/>
      <w:lvlJc w:val="left"/>
      <w:pPr>
        <w:ind w:left="2880" w:hanging="360"/>
      </w:pPr>
    </w:lvl>
    <w:lvl w:ilvl="4" w:tplc="F54C1378">
      <w:start w:val="1"/>
      <w:numFmt w:val="lowerLetter"/>
      <w:lvlText w:val="%5."/>
      <w:lvlJc w:val="left"/>
      <w:pPr>
        <w:ind w:left="3600" w:hanging="360"/>
      </w:pPr>
    </w:lvl>
    <w:lvl w:ilvl="5" w:tplc="4350DC40">
      <w:start w:val="1"/>
      <w:numFmt w:val="lowerRoman"/>
      <w:lvlText w:val="%6."/>
      <w:lvlJc w:val="right"/>
      <w:pPr>
        <w:ind w:left="4320" w:hanging="180"/>
      </w:pPr>
    </w:lvl>
    <w:lvl w:ilvl="6" w:tplc="297E313A">
      <w:start w:val="1"/>
      <w:numFmt w:val="decimal"/>
      <w:lvlText w:val="%7."/>
      <w:lvlJc w:val="left"/>
      <w:pPr>
        <w:ind w:left="5040" w:hanging="360"/>
      </w:pPr>
    </w:lvl>
    <w:lvl w:ilvl="7" w:tplc="C73E41B4">
      <w:start w:val="1"/>
      <w:numFmt w:val="lowerLetter"/>
      <w:lvlText w:val="%8."/>
      <w:lvlJc w:val="left"/>
      <w:pPr>
        <w:ind w:left="5760" w:hanging="360"/>
      </w:pPr>
    </w:lvl>
    <w:lvl w:ilvl="8" w:tplc="006EEBB0">
      <w:start w:val="1"/>
      <w:numFmt w:val="lowerRoman"/>
      <w:lvlText w:val="%9."/>
      <w:lvlJc w:val="right"/>
      <w:pPr>
        <w:ind w:left="6480" w:hanging="180"/>
      </w:pPr>
    </w:lvl>
  </w:abstractNum>
  <w:abstractNum w:abstractNumId="1" w15:restartNumberingAfterBreak="0">
    <w:nsid w:val="0B946071"/>
    <w:multiLevelType w:val="hybridMultilevel"/>
    <w:tmpl w:val="735CFB18"/>
    <w:lvl w:ilvl="0" w:tplc="C472F292">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86A59"/>
    <w:multiLevelType w:val="hybridMultilevel"/>
    <w:tmpl w:val="6D7C9C22"/>
    <w:lvl w:ilvl="0" w:tplc="40AA06F2">
      <w:start w:val="1"/>
      <w:numFmt w:val="decimal"/>
      <w:lvlText w:val="%1."/>
      <w:lvlJc w:val="left"/>
      <w:pPr>
        <w:ind w:left="720" w:hanging="360"/>
      </w:pPr>
    </w:lvl>
    <w:lvl w:ilvl="1" w:tplc="F0C8B7BA">
      <w:start w:val="1"/>
      <w:numFmt w:val="lowerLetter"/>
      <w:lvlText w:val="%2."/>
      <w:lvlJc w:val="left"/>
      <w:pPr>
        <w:ind w:left="1440" w:hanging="360"/>
      </w:pPr>
    </w:lvl>
    <w:lvl w:ilvl="2" w:tplc="CF462574">
      <w:start w:val="1"/>
      <w:numFmt w:val="lowerRoman"/>
      <w:lvlText w:val="%3."/>
      <w:lvlJc w:val="right"/>
      <w:pPr>
        <w:ind w:left="2160" w:hanging="180"/>
      </w:pPr>
    </w:lvl>
    <w:lvl w:ilvl="3" w:tplc="33327E9A">
      <w:start w:val="1"/>
      <w:numFmt w:val="decimal"/>
      <w:lvlText w:val="%4."/>
      <w:lvlJc w:val="left"/>
      <w:pPr>
        <w:ind w:left="2880" w:hanging="360"/>
      </w:pPr>
    </w:lvl>
    <w:lvl w:ilvl="4" w:tplc="5D027DEA">
      <w:start w:val="1"/>
      <w:numFmt w:val="lowerLetter"/>
      <w:lvlText w:val="%5."/>
      <w:lvlJc w:val="left"/>
      <w:pPr>
        <w:ind w:left="3600" w:hanging="360"/>
      </w:pPr>
    </w:lvl>
    <w:lvl w:ilvl="5" w:tplc="F976CBA2">
      <w:start w:val="1"/>
      <w:numFmt w:val="lowerRoman"/>
      <w:lvlText w:val="%6."/>
      <w:lvlJc w:val="right"/>
      <w:pPr>
        <w:ind w:left="4320" w:hanging="180"/>
      </w:pPr>
    </w:lvl>
    <w:lvl w:ilvl="6" w:tplc="BD48E868">
      <w:start w:val="1"/>
      <w:numFmt w:val="decimal"/>
      <w:lvlText w:val="%7."/>
      <w:lvlJc w:val="left"/>
      <w:pPr>
        <w:ind w:left="5040" w:hanging="360"/>
      </w:pPr>
    </w:lvl>
    <w:lvl w:ilvl="7" w:tplc="8C0050AA">
      <w:start w:val="1"/>
      <w:numFmt w:val="lowerLetter"/>
      <w:lvlText w:val="%8."/>
      <w:lvlJc w:val="left"/>
      <w:pPr>
        <w:ind w:left="5760" w:hanging="360"/>
      </w:pPr>
    </w:lvl>
    <w:lvl w:ilvl="8" w:tplc="21E22EEA">
      <w:start w:val="1"/>
      <w:numFmt w:val="lowerRoman"/>
      <w:lvlText w:val="%9."/>
      <w:lvlJc w:val="right"/>
      <w:pPr>
        <w:ind w:left="6480" w:hanging="180"/>
      </w:pPr>
    </w:lvl>
  </w:abstractNum>
  <w:abstractNum w:abstractNumId="3" w15:restartNumberingAfterBreak="0">
    <w:nsid w:val="16684EF9"/>
    <w:multiLevelType w:val="hybridMultilevel"/>
    <w:tmpl w:val="D384274E"/>
    <w:lvl w:ilvl="0" w:tplc="957C3DA8">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641D2"/>
    <w:multiLevelType w:val="hybridMultilevel"/>
    <w:tmpl w:val="CB46C8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23504"/>
    <w:multiLevelType w:val="hybridMultilevel"/>
    <w:tmpl w:val="4E5461C4"/>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491" w:hanging="360"/>
      </w:pPr>
      <w:rPr>
        <w:rFonts w:ascii="Courier New" w:hAnsi="Courier New" w:cs="Courier New" w:hint="default"/>
      </w:rPr>
    </w:lvl>
    <w:lvl w:ilvl="2" w:tplc="08090005" w:tentative="1">
      <w:start w:val="1"/>
      <w:numFmt w:val="bullet"/>
      <w:lvlText w:val=""/>
      <w:lvlJc w:val="left"/>
      <w:pPr>
        <w:ind w:left="1211" w:hanging="360"/>
      </w:pPr>
      <w:rPr>
        <w:rFonts w:ascii="Wingdings" w:hAnsi="Wingdings" w:hint="default"/>
      </w:rPr>
    </w:lvl>
    <w:lvl w:ilvl="3" w:tplc="08090001" w:tentative="1">
      <w:start w:val="1"/>
      <w:numFmt w:val="bullet"/>
      <w:lvlText w:val=""/>
      <w:lvlJc w:val="left"/>
      <w:pPr>
        <w:ind w:left="1931" w:hanging="360"/>
      </w:pPr>
      <w:rPr>
        <w:rFonts w:ascii="Symbol" w:hAnsi="Symbol" w:hint="default"/>
      </w:rPr>
    </w:lvl>
    <w:lvl w:ilvl="4" w:tplc="08090003" w:tentative="1">
      <w:start w:val="1"/>
      <w:numFmt w:val="bullet"/>
      <w:lvlText w:val="o"/>
      <w:lvlJc w:val="left"/>
      <w:pPr>
        <w:ind w:left="2651" w:hanging="360"/>
      </w:pPr>
      <w:rPr>
        <w:rFonts w:ascii="Courier New" w:hAnsi="Courier New" w:cs="Courier New" w:hint="default"/>
      </w:rPr>
    </w:lvl>
    <w:lvl w:ilvl="5" w:tplc="08090005" w:tentative="1">
      <w:start w:val="1"/>
      <w:numFmt w:val="bullet"/>
      <w:lvlText w:val=""/>
      <w:lvlJc w:val="left"/>
      <w:pPr>
        <w:ind w:left="3371" w:hanging="360"/>
      </w:pPr>
      <w:rPr>
        <w:rFonts w:ascii="Wingdings" w:hAnsi="Wingdings" w:hint="default"/>
      </w:rPr>
    </w:lvl>
    <w:lvl w:ilvl="6" w:tplc="08090001" w:tentative="1">
      <w:start w:val="1"/>
      <w:numFmt w:val="bullet"/>
      <w:lvlText w:val=""/>
      <w:lvlJc w:val="left"/>
      <w:pPr>
        <w:ind w:left="4091" w:hanging="360"/>
      </w:pPr>
      <w:rPr>
        <w:rFonts w:ascii="Symbol" w:hAnsi="Symbol" w:hint="default"/>
      </w:rPr>
    </w:lvl>
    <w:lvl w:ilvl="7" w:tplc="08090003" w:tentative="1">
      <w:start w:val="1"/>
      <w:numFmt w:val="bullet"/>
      <w:lvlText w:val="o"/>
      <w:lvlJc w:val="left"/>
      <w:pPr>
        <w:ind w:left="4811" w:hanging="360"/>
      </w:pPr>
      <w:rPr>
        <w:rFonts w:ascii="Courier New" w:hAnsi="Courier New" w:cs="Courier New" w:hint="default"/>
      </w:rPr>
    </w:lvl>
    <w:lvl w:ilvl="8" w:tplc="08090005" w:tentative="1">
      <w:start w:val="1"/>
      <w:numFmt w:val="bullet"/>
      <w:lvlText w:val=""/>
      <w:lvlJc w:val="left"/>
      <w:pPr>
        <w:ind w:left="5531"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4F"/>
    <w:rsid w:val="0000104A"/>
    <w:rsid w:val="00001EE4"/>
    <w:rsid w:val="000030A8"/>
    <w:rsid w:val="0001244C"/>
    <w:rsid w:val="00020FD5"/>
    <w:rsid w:val="00024F65"/>
    <w:rsid w:val="0002751A"/>
    <w:rsid w:val="000376E5"/>
    <w:rsid w:val="0006396F"/>
    <w:rsid w:val="0009700D"/>
    <w:rsid w:val="000A23E5"/>
    <w:rsid w:val="000B0842"/>
    <w:rsid w:val="000C5055"/>
    <w:rsid w:val="0010552D"/>
    <w:rsid w:val="00113E66"/>
    <w:rsid w:val="001350AE"/>
    <w:rsid w:val="00141B9D"/>
    <w:rsid w:val="001457FF"/>
    <w:rsid w:val="00160F44"/>
    <w:rsid w:val="00160F4F"/>
    <w:rsid w:val="001745C5"/>
    <w:rsid w:val="00193DB1"/>
    <w:rsid w:val="00194F8C"/>
    <w:rsid w:val="00196D3E"/>
    <w:rsid w:val="001A6CDB"/>
    <w:rsid w:val="001A6ED1"/>
    <w:rsid w:val="001B4DB3"/>
    <w:rsid w:val="001B57E6"/>
    <w:rsid w:val="001C0DFD"/>
    <w:rsid w:val="001C2380"/>
    <w:rsid w:val="001D74CF"/>
    <w:rsid w:val="001E474C"/>
    <w:rsid w:val="001E7072"/>
    <w:rsid w:val="002005C8"/>
    <w:rsid w:val="00214635"/>
    <w:rsid w:val="0022251E"/>
    <w:rsid w:val="00226800"/>
    <w:rsid w:val="00227380"/>
    <w:rsid w:val="00271413"/>
    <w:rsid w:val="00281E8B"/>
    <w:rsid w:val="002A289E"/>
    <w:rsid w:val="002A69D5"/>
    <w:rsid w:val="002B2059"/>
    <w:rsid w:val="002C0A9E"/>
    <w:rsid w:val="002D02C7"/>
    <w:rsid w:val="002E1F51"/>
    <w:rsid w:val="00300381"/>
    <w:rsid w:val="00341F0F"/>
    <w:rsid w:val="003458D4"/>
    <w:rsid w:val="00347D47"/>
    <w:rsid w:val="003559C0"/>
    <w:rsid w:val="0037542C"/>
    <w:rsid w:val="00382330"/>
    <w:rsid w:val="0038433E"/>
    <w:rsid w:val="00387718"/>
    <w:rsid w:val="003912AC"/>
    <w:rsid w:val="00392B20"/>
    <w:rsid w:val="003A532F"/>
    <w:rsid w:val="003A6930"/>
    <w:rsid w:val="003B3ECF"/>
    <w:rsid w:val="003D071A"/>
    <w:rsid w:val="003F0F37"/>
    <w:rsid w:val="003F452B"/>
    <w:rsid w:val="00431B63"/>
    <w:rsid w:val="00441D02"/>
    <w:rsid w:val="0045644A"/>
    <w:rsid w:val="00457A67"/>
    <w:rsid w:val="0047000B"/>
    <w:rsid w:val="004710D7"/>
    <w:rsid w:val="00471FE5"/>
    <w:rsid w:val="00473DC9"/>
    <w:rsid w:val="0047737C"/>
    <w:rsid w:val="00486A69"/>
    <w:rsid w:val="00494CEF"/>
    <w:rsid w:val="004B4AD5"/>
    <w:rsid w:val="004D0188"/>
    <w:rsid w:val="004D3357"/>
    <w:rsid w:val="004F472F"/>
    <w:rsid w:val="00504265"/>
    <w:rsid w:val="005148E7"/>
    <w:rsid w:val="00521A07"/>
    <w:rsid w:val="00527AF2"/>
    <w:rsid w:val="0053362D"/>
    <w:rsid w:val="00540691"/>
    <w:rsid w:val="005806B0"/>
    <w:rsid w:val="00581539"/>
    <w:rsid w:val="005850B9"/>
    <w:rsid w:val="005C4942"/>
    <w:rsid w:val="005C5A11"/>
    <w:rsid w:val="005C6983"/>
    <w:rsid w:val="00602BE8"/>
    <w:rsid w:val="00602EB1"/>
    <w:rsid w:val="00614726"/>
    <w:rsid w:val="006205D0"/>
    <w:rsid w:val="00622816"/>
    <w:rsid w:val="0062404F"/>
    <w:rsid w:val="00632849"/>
    <w:rsid w:val="00644CDE"/>
    <w:rsid w:val="00644E9E"/>
    <w:rsid w:val="00646F6D"/>
    <w:rsid w:val="00662AEB"/>
    <w:rsid w:val="006658C5"/>
    <w:rsid w:val="006860BD"/>
    <w:rsid w:val="006A0D1D"/>
    <w:rsid w:val="006A1E4F"/>
    <w:rsid w:val="006A4384"/>
    <w:rsid w:val="006A6969"/>
    <w:rsid w:val="006B05E2"/>
    <w:rsid w:val="006B16DB"/>
    <w:rsid w:val="006C1D30"/>
    <w:rsid w:val="006C3CBC"/>
    <w:rsid w:val="006E3AB4"/>
    <w:rsid w:val="006F591C"/>
    <w:rsid w:val="00707AEB"/>
    <w:rsid w:val="0071686A"/>
    <w:rsid w:val="0075106F"/>
    <w:rsid w:val="0075113B"/>
    <w:rsid w:val="00761D80"/>
    <w:rsid w:val="00764F2B"/>
    <w:rsid w:val="00771CDA"/>
    <w:rsid w:val="00780ECB"/>
    <w:rsid w:val="00783C75"/>
    <w:rsid w:val="007A06DA"/>
    <w:rsid w:val="007A26C7"/>
    <w:rsid w:val="007A4905"/>
    <w:rsid w:val="007B0F9B"/>
    <w:rsid w:val="007B685D"/>
    <w:rsid w:val="007D1AD8"/>
    <w:rsid w:val="007D381C"/>
    <w:rsid w:val="007E2E70"/>
    <w:rsid w:val="007F4B63"/>
    <w:rsid w:val="00803375"/>
    <w:rsid w:val="008051D2"/>
    <w:rsid w:val="0083664D"/>
    <w:rsid w:val="00836B3B"/>
    <w:rsid w:val="00841070"/>
    <w:rsid w:val="00853564"/>
    <w:rsid w:val="00854408"/>
    <w:rsid w:val="00862E42"/>
    <w:rsid w:val="00871EBF"/>
    <w:rsid w:val="008747CB"/>
    <w:rsid w:val="008860A5"/>
    <w:rsid w:val="00891382"/>
    <w:rsid w:val="0089752D"/>
    <w:rsid w:val="008A7455"/>
    <w:rsid w:val="008D43E1"/>
    <w:rsid w:val="008F5032"/>
    <w:rsid w:val="00933716"/>
    <w:rsid w:val="00940974"/>
    <w:rsid w:val="00942438"/>
    <w:rsid w:val="00957902"/>
    <w:rsid w:val="009761C9"/>
    <w:rsid w:val="009860D7"/>
    <w:rsid w:val="0099247D"/>
    <w:rsid w:val="009A39BF"/>
    <w:rsid w:val="009A4992"/>
    <w:rsid w:val="009B6633"/>
    <w:rsid w:val="009C53A2"/>
    <w:rsid w:val="009D3220"/>
    <w:rsid w:val="009D54B0"/>
    <w:rsid w:val="009E2163"/>
    <w:rsid w:val="009E4590"/>
    <w:rsid w:val="009F0D5C"/>
    <w:rsid w:val="009F134D"/>
    <w:rsid w:val="009F6ADE"/>
    <w:rsid w:val="009F75C4"/>
    <w:rsid w:val="00A05E37"/>
    <w:rsid w:val="00A11F2B"/>
    <w:rsid w:val="00A2250A"/>
    <w:rsid w:val="00A52829"/>
    <w:rsid w:val="00A6195E"/>
    <w:rsid w:val="00A624EE"/>
    <w:rsid w:val="00A65AAB"/>
    <w:rsid w:val="00A6732F"/>
    <w:rsid w:val="00A70F8A"/>
    <w:rsid w:val="00A728C4"/>
    <w:rsid w:val="00AA68FD"/>
    <w:rsid w:val="00AB0957"/>
    <w:rsid w:val="00AB1312"/>
    <w:rsid w:val="00AB2EDC"/>
    <w:rsid w:val="00AC2F10"/>
    <w:rsid w:val="00AC65C1"/>
    <w:rsid w:val="00AF359C"/>
    <w:rsid w:val="00B36767"/>
    <w:rsid w:val="00B37161"/>
    <w:rsid w:val="00B90641"/>
    <w:rsid w:val="00BA0718"/>
    <w:rsid w:val="00BA10A2"/>
    <w:rsid w:val="00BA782D"/>
    <w:rsid w:val="00BB2080"/>
    <w:rsid w:val="00BB4A3D"/>
    <w:rsid w:val="00BD7C55"/>
    <w:rsid w:val="00BE19AC"/>
    <w:rsid w:val="00BF06A3"/>
    <w:rsid w:val="00BF209E"/>
    <w:rsid w:val="00BF2B06"/>
    <w:rsid w:val="00BF3110"/>
    <w:rsid w:val="00BF324F"/>
    <w:rsid w:val="00BF5527"/>
    <w:rsid w:val="00C3298A"/>
    <w:rsid w:val="00C55302"/>
    <w:rsid w:val="00C577D8"/>
    <w:rsid w:val="00C66A8D"/>
    <w:rsid w:val="00C761B8"/>
    <w:rsid w:val="00C93CDF"/>
    <w:rsid w:val="00C97764"/>
    <w:rsid w:val="00CD5D7E"/>
    <w:rsid w:val="00CD63FC"/>
    <w:rsid w:val="00CE1450"/>
    <w:rsid w:val="00CE322D"/>
    <w:rsid w:val="00CF1737"/>
    <w:rsid w:val="00CF1AB2"/>
    <w:rsid w:val="00CF5AD6"/>
    <w:rsid w:val="00CF5B9E"/>
    <w:rsid w:val="00D10C2B"/>
    <w:rsid w:val="00D175BA"/>
    <w:rsid w:val="00D331A6"/>
    <w:rsid w:val="00D34F44"/>
    <w:rsid w:val="00D35FED"/>
    <w:rsid w:val="00D37916"/>
    <w:rsid w:val="00D43B38"/>
    <w:rsid w:val="00D4425D"/>
    <w:rsid w:val="00D504DA"/>
    <w:rsid w:val="00D5456B"/>
    <w:rsid w:val="00D67A79"/>
    <w:rsid w:val="00D81660"/>
    <w:rsid w:val="00D94C87"/>
    <w:rsid w:val="00DA08C9"/>
    <w:rsid w:val="00DA2517"/>
    <w:rsid w:val="00DB42F8"/>
    <w:rsid w:val="00DD12DD"/>
    <w:rsid w:val="00DD1477"/>
    <w:rsid w:val="00DE29EC"/>
    <w:rsid w:val="00DE3F55"/>
    <w:rsid w:val="00DE6BF3"/>
    <w:rsid w:val="00E0513A"/>
    <w:rsid w:val="00E0765C"/>
    <w:rsid w:val="00E10122"/>
    <w:rsid w:val="00E166F3"/>
    <w:rsid w:val="00E264EF"/>
    <w:rsid w:val="00E32E17"/>
    <w:rsid w:val="00E33BD3"/>
    <w:rsid w:val="00E40886"/>
    <w:rsid w:val="00E40AE1"/>
    <w:rsid w:val="00E7686E"/>
    <w:rsid w:val="00E90501"/>
    <w:rsid w:val="00EA488D"/>
    <w:rsid w:val="00EB59BD"/>
    <w:rsid w:val="00EC0D32"/>
    <w:rsid w:val="00EE1B2B"/>
    <w:rsid w:val="00F10605"/>
    <w:rsid w:val="00F16B46"/>
    <w:rsid w:val="00F21D46"/>
    <w:rsid w:val="00F27611"/>
    <w:rsid w:val="00F36C29"/>
    <w:rsid w:val="00F63AC9"/>
    <w:rsid w:val="00F64EA7"/>
    <w:rsid w:val="00F8343F"/>
    <w:rsid w:val="00F93311"/>
    <w:rsid w:val="00FB4027"/>
    <w:rsid w:val="00FD2903"/>
    <w:rsid w:val="00FD763C"/>
    <w:rsid w:val="00FE6E61"/>
    <w:rsid w:val="00FF18DB"/>
    <w:rsid w:val="6FF4A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A7AF7"/>
  <w15:docId w15:val="{9B8F9981-1651-45DF-A516-BD8DC0EB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52B"/>
    <w:pPr>
      <w:ind w:left="720"/>
      <w:contextualSpacing/>
    </w:pPr>
  </w:style>
  <w:style w:type="character" w:styleId="Hyperlink">
    <w:name w:val="Hyperlink"/>
    <w:basedOn w:val="DefaultParagraphFont"/>
    <w:uiPriority w:val="99"/>
    <w:unhideWhenUsed/>
    <w:rsid w:val="009C53A2"/>
    <w:rPr>
      <w:color w:val="0563C1"/>
      <w:u w:val="single"/>
    </w:rPr>
  </w:style>
  <w:style w:type="table" w:styleId="TableGrid">
    <w:name w:val="Table Grid"/>
    <w:basedOn w:val="TableNormal"/>
    <w:rsid w:val="001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7AF2"/>
    <w:rPr>
      <w:rFonts w:ascii="Tahoma" w:hAnsi="Tahoma" w:cs="Tahoma"/>
      <w:sz w:val="16"/>
      <w:szCs w:val="16"/>
    </w:rPr>
  </w:style>
  <w:style w:type="character" w:customStyle="1" w:styleId="BalloonTextChar">
    <w:name w:val="Balloon Text Char"/>
    <w:basedOn w:val="DefaultParagraphFont"/>
    <w:link w:val="BalloonText"/>
    <w:rsid w:val="00527AF2"/>
    <w:rPr>
      <w:rFonts w:ascii="Tahoma" w:hAnsi="Tahoma" w:cs="Tahoma"/>
      <w:sz w:val="16"/>
      <w:szCs w:val="16"/>
    </w:rPr>
  </w:style>
  <w:style w:type="character" w:styleId="CommentReference">
    <w:name w:val="annotation reference"/>
    <w:basedOn w:val="DefaultParagraphFont"/>
    <w:rsid w:val="00527AF2"/>
    <w:rPr>
      <w:sz w:val="16"/>
      <w:szCs w:val="16"/>
    </w:rPr>
  </w:style>
  <w:style w:type="paragraph" w:styleId="CommentText">
    <w:name w:val="annotation text"/>
    <w:basedOn w:val="Normal"/>
    <w:link w:val="CommentTextChar"/>
    <w:rsid w:val="00527AF2"/>
    <w:rPr>
      <w:sz w:val="20"/>
      <w:szCs w:val="20"/>
    </w:rPr>
  </w:style>
  <w:style w:type="character" w:customStyle="1" w:styleId="CommentTextChar">
    <w:name w:val="Comment Text Char"/>
    <w:basedOn w:val="DefaultParagraphFont"/>
    <w:link w:val="CommentText"/>
    <w:rsid w:val="00527AF2"/>
    <w:rPr>
      <w:rFonts w:ascii="Arial" w:hAnsi="Arial"/>
    </w:rPr>
  </w:style>
  <w:style w:type="paragraph" w:styleId="CommentSubject">
    <w:name w:val="annotation subject"/>
    <w:basedOn w:val="CommentText"/>
    <w:next w:val="CommentText"/>
    <w:link w:val="CommentSubjectChar"/>
    <w:rsid w:val="00527AF2"/>
    <w:rPr>
      <w:b/>
      <w:bCs/>
    </w:rPr>
  </w:style>
  <w:style w:type="character" w:customStyle="1" w:styleId="CommentSubjectChar">
    <w:name w:val="Comment Subject Char"/>
    <w:basedOn w:val="CommentTextChar"/>
    <w:link w:val="CommentSubject"/>
    <w:rsid w:val="00527AF2"/>
    <w:rPr>
      <w:rFonts w:ascii="Arial" w:hAnsi="Arial"/>
      <w:b/>
      <w:bCs/>
    </w:rPr>
  </w:style>
  <w:style w:type="paragraph" w:styleId="Header">
    <w:name w:val="header"/>
    <w:basedOn w:val="Normal"/>
    <w:link w:val="HeaderChar"/>
    <w:uiPriority w:val="99"/>
    <w:unhideWhenUsed/>
    <w:rsid w:val="005806B0"/>
    <w:pPr>
      <w:tabs>
        <w:tab w:val="center" w:pos="4513"/>
        <w:tab w:val="right" w:pos="9026"/>
      </w:tabs>
    </w:pPr>
  </w:style>
  <w:style w:type="character" w:customStyle="1" w:styleId="HeaderChar">
    <w:name w:val="Header Char"/>
    <w:basedOn w:val="DefaultParagraphFont"/>
    <w:link w:val="Header"/>
    <w:uiPriority w:val="99"/>
    <w:rsid w:val="005806B0"/>
    <w:rPr>
      <w:rFonts w:ascii="Arial" w:hAnsi="Arial"/>
      <w:sz w:val="24"/>
      <w:szCs w:val="24"/>
    </w:rPr>
  </w:style>
  <w:style w:type="paragraph" w:styleId="Footer">
    <w:name w:val="footer"/>
    <w:basedOn w:val="Normal"/>
    <w:link w:val="FooterChar"/>
    <w:uiPriority w:val="99"/>
    <w:unhideWhenUsed/>
    <w:rsid w:val="005806B0"/>
    <w:pPr>
      <w:tabs>
        <w:tab w:val="center" w:pos="4513"/>
        <w:tab w:val="right" w:pos="9026"/>
      </w:tabs>
    </w:pPr>
  </w:style>
  <w:style w:type="character" w:customStyle="1" w:styleId="FooterChar">
    <w:name w:val="Footer Char"/>
    <w:basedOn w:val="DefaultParagraphFont"/>
    <w:link w:val="Footer"/>
    <w:uiPriority w:val="99"/>
    <w:rsid w:val="005806B0"/>
    <w:rPr>
      <w:rFonts w:ascii="Arial" w:hAnsi="Arial"/>
      <w:sz w:val="24"/>
      <w:szCs w:val="24"/>
    </w:rPr>
  </w:style>
  <w:style w:type="table" w:styleId="GridTable1Light-Accent1">
    <w:name w:val="Grid Table 1 Light Accent 1"/>
    <w:basedOn w:val="TableNormal"/>
    <w:uiPriority w:val="46"/>
    <w:rsid w:val="00341F0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41F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341F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9D54B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97292">
      <w:bodyDiv w:val="1"/>
      <w:marLeft w:val="0"/>
      <w:marRight w:val="0"/>
      <w:marTop w:val="0"/>
      <w:marBottom w:val="0"/>
      <w:divBdr>
        <w:top w:val="none" w:sz="0" w:space="0" w:color="auto"/>
        <w:left w:val="none" w:sz="0" w:space="0" w:color="auto"/>
        <w:bottom w:val="none" w:sz="0" w:space="0" w:color="auto"/>
        <w:right w:val="none" w:sz="0" w:space="0" w:color="auto"/>
      </w:divBdr>
    </w:div>
    <w:div w:id="917440518">
      <w:bodyDiv w:val="1"/>
      <w:marLeft w:val="0"/>
      <w:marRight w:val="0"/>
      <w:marTop w:val="0"/>
      <w:marBottom w:val="0"/>
      <w:divBdr>
        <w:top w:val="none" w:sz="0" w:space="0" w:color="auto"/>
        <w:left w:val="none" w:sz="0" w:space="0" w:color="auto"/>
        <w:bottom w:val="none" w:sz="0" w:space="0" w:color="auto"/>
        <w:right w:val="none" w:sz="0" w:space="0" w:color="auto"/>
      </w:divBdr>
    </w:div>
    <w:div w:id="17495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am@aberdeencityandshire-sdp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erdeencityandshire-sdpa.gov.uk/CurrentWork/CurrentConsultation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erdeencityandshire-sdpa.gov.uk/DevelopmentPlan/DevelopmentPlanScheme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B12470D931114893479C0FC842D49B" ma:contentTypeVersion="" ma:contentTypeDescription="Create a new document." ma:contentTypeScope="" ma:versionID="79d7fa51dddfac14595dca1ec5b391cc">
  <xsd:schema xmlns:xsd="http://www.w3.org/2001/XMLSchema" xmlns:xs="http://www.w3.org/2001/XMLSchema" xmlns:p="http://schemas.microsoft.com/office/2006/metadata/properties" xmlns:ns2="10aa2388-3e43-4ffc-a36c-0b28462ba0b7" xmlns:ns3="a4c96808-9a8e-4ebc-8784-3c6bbb931df8" targetNamespace="http://schemas.microsoft.com/office/2006/metadata/properties" ma:root="true" ma:fieldsID="c8409804ec3d7f19c40b6dca404afb82" ns2:_="" ns3:_="">
    <xsd:import namespace="10aa2388-3e43-4ffc-a36c-0b28462ba0b7"/>
    <xsd:import namespace="a4c96808-9a8e-4ebc-8784-3c6bbb931df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a2388-3e43-4ffc-a36c-0b28462ba0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96808-9a8e-4ebc-8784-3c6bbb931df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8B8F-1315-40E0-9A97-A3BBBDE5CC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8C65F-F5DA-4ACA-8DB9-3D53BF6E65DE}"/>
</file>

<file path=customXml/itemProps3.xml><?xml version="1.0" encoding="utf-8"?>
<ds:datastoreItem xmlns:ds="http://schemas.openxmlformats.org/officeDocument/2006/customXml" ds:itemID="{038650E6-D1DD-4A89-901E-1B08421EBCBF}">
  <ds:schemaRefs>
    <ds:schemaRef ds:uri="http://schemas.microsoft.com/sharepoint/v3/contenttype/forms"/>
  </ds:schemaRefs>
</ds:datastoreItem>
</file>

<file path=customXml/itemProps4.xml><?xml version="1.0" encoding="utf-8"?>
<ds:datastoreItem xmlns:ds="http://schemas.openxmlformats.org/officeDocument/2006/customXml" ds:itemID="{E67179DB-98EF-44CC-A648-E83B9D03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15</Pages>
  <Words>4925</Words>
  <Characters>28076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Walsh</dc:creator>
  <cp:lastModifiedBy>Nikola Miller</cp:lastModifiedBy>
  <cp:revision>203</cp:revision>
  <cp:lastPrinted>2018-07-17T09:07:00Z</cp:lastPrinted>
  <dcterms:created xsi:type="dcterms:W3CDTF">2018-03-07T11:04:00Z</dcterms:created>
  <dcterms:modified xsi:type="dcterms:W3CDTF">2018-07-19T07:28:00Z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0x01010031B12470D931114893479C0FC842D49B</vt:lpwstr>
  </property>
  <property fmtid="{D5CDD505-2E9C-101B-9397-08002B2CF9AE}" pid="3" name="Order">
    <vt:r8>505700</vt:r8>
  </property>
  <property fmtid="{D5CDD505-2E9C-101B-9397-08002B2CF9AE}" pid="4" name="ComplianceAssetId">
    <vt:lpwstr/>
  </property>
</Properties>
</file>